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3B6" w:rsidRDefault="007323B6" w:rsidP="007323B6">
      <w:pPr>
        <w:pStyle w:val="Default"/>
      </w:pPr>
    </w:p>
    <w:p w:rsidR="007323B6" w:rsidRDefault="007323B6" w:rsidP="007323B6">
      <w:pPr>
        <w:pStyle w:val="Default"/>
        <w:rPr>
          <w:b/>
          <w:bCs/>
          <w:sz w:val="28"/>
          <w:szCs w:val="28"/>
          <w:lang w:val="en-US"/>
        </w:rPr>
      </w:pPr>
      <w:r w:rsidRPr="007323B6">
        <w:rPr>
          <w:b/>
          <w:bCs/>
          <w:sz w:val="28"/>
          <w:szCs w:val="28"/>
          <w:lang w:val="en-US"/>
        </w:rPr>
        <w:t xml:space="preserve">GUIDELINES FOR TRAVEL GRANTS FOR PHD CANDIDATES </w:t>
      </w:r>
    </w:p>
    <w:p w:rsidR="00501343" w:rsidRPr="007323B6" w:rsidRDefault="00501343" w:rsidP="007323B6">
      <w:pPr>
        <w:pStyle w:val="Default"/>
        <w:rPr>
          <w:sz w:val="28"/>
          <w:szCs w:val="28"/>
          <w:lang w:val="en-US"/>
        </w:rPr>
      </w:pPr>
    </w:p>
    <w:p w:rsidR="007323B6" w:rsidRDefault="007323B6" w:rsidP="007323B6">
      <w:pPr>
        <w:pStyle w:val="Default"/>
        <w:rPr>
          <w:sz w:val="23"/>
          <w:szCs w:val="23"/>
          <w:lang w:val="en-US"/>
        </w:rPr>
      </w:pPr>
      <w:r w:rsidRPr="007323B6">
        <w:rPr>
          <w:sz w:val="23"/>
          <w:szCs w:val="23"/>
          <w:lang w:val="en-US"/>
        </w:rPr>
        <w:t xml:space="preserve">Approved by the Dean – 2. November 2015 </w:t>
      </w:r>
    </w:p>
    <w:p w:rsidR="00501343" w:rsidRPr="007323B6" w:rsidRDefault="00501343" w:rsidP="007323B6">
      <w:pPr>
        <w:pStyle w:val="Default"/>
        <w:rPr>
          <w:sz w:val="23"/>
          <w:szCs w:val="23"/>
          <w:lang w:val="en-US"/>
        </w:rPr>
      </w:pPr>
    </w:p>
    <w:p w:rsidR="007323B6" w:rsidRDefault="007323B6" w:rsidP="007323B6">
      <w:pPr>
        <w:pStyle w:val="Default"/>
        <w:rPr>
          <w:sz w:val="23"/>
          <w:szCs w:val="23"/>
          <w:lang w:val="en-US"/>
        </w:rPr>
      </w:pPr>
      <w:r w:rsidRPr="007323B6">
        <w:rPr>
          <w:sz w:val="23"/>
          <w:szCs w:val="23"/>
          <w:lang w:val="en-US"/>
        </w:rPr>
        <w:t xml:space="preserve">(Replaces guidelines dated November 2013) </w:t>
      </w:r>
    </w:p>
    <w:p w:rsidR="00501343" w:rsidRDefault="00501343" w:rsidP="007323B6">
      <w:pPr>
        <w:pStyle w:val="Default"/>
        <w:rPr>
          <w:sz w:val="23"/>
          <w:szCs w:val="23"/>
          <w:lang w:val="en-US"/>
        </w:rPr>
      </w:pPr>
    </w:p>
    <w:p w:rsidR="008D17D7" w:rsidRPr="007323B6" w:rsidRDefault="008D17D7" w:rsidP="007323B6">
      <w:pPr>
        <w:pStyle w:val="Default"/>
        <w:rPr>
          <w:sz w:val="23"/>
          <w:szCs w:val="23"/>
          <w:lang w:val="en-US"/>
        </w:rPr>
      </w:pPr>
    </w:p>
    <w:p w:rsidR="007323B6" w:rsidRDefault="007323B6" w:rsidP="007323B6">
      <w:pPr>
        <w:pStyle w:val="Default"/>
        <w:rPr>
          <w:b/>
          <w:bCs/>
          <w:sz w:val="23"/>
          <w:szCs w:val="23"/>
          <w:lang w:val="en-US"/>
        </w:rPr>
      </w:pPr>
      <w:r w:rsidRPr="007323B6">
        <w:rPr>
          <w:b/>
          <w:bCs/>
          <w:sz w:val="23"/>
          <w:szCs w:val="23"/>
          <w:lang w:val="en-US"/>
        </w:rPr>
        <w:t xml:space="preserve">1. Purpose of the scheme </w:t>
      </w:r>
    </w:p>
    <w:p w:rsidR="00501343" w:rsidRPr="007323B6" w:rsidRDefault="00501343" w:rsidP="007323B6">
      <w:pPr>
        <w:pStyle w:val="Default"/>
        <w:rPr>
          <w:sz w:val="23"/>
          <w:szCs w:val="23"/>
          <w:lang w:val="en-US"/>
        </w:rPr>
      </w:pPr>
    </w:p>
    <w:p w:rsidR="007323B6" w:rsidRDefault="007323B6" w:rsidP="007323B6">
      <w:pPr>
        <w:pStyle w:val="Default"/>
        <w:rPr>
          <w:sz w:val="23"/>
          <w:szCs w:val="23"/>
          <w:lang w:val="en-US"/>
        </w:rPr>
      </w:pPr>
      <w:r w:rsidRPr="007323B6">
        <w:rPr>
          <w:sz w:val="23"/>
          <w:szCs w:val="23"/>
          <w:lang w:val="en-US"/>
        </w:rPr>
        <w:t xml:space="preserve">The support scheme will contribute to strengthen research, research education and </w:t>
      </w:r>
      <w:proofErr w:type="spellStart"/>
      <w:r w:rsidRPr="007323B6">
        <w:rPr>
          <w:sz w:val="23"/>
          <w:szCs w:val="23"/>
          <w:lang w:val="en-US"/>
        </w:rPr>
        <w:t>internationalisation</w:t>
      </w:r>
      <w:proofErr w:type="spellEnd"/>
      <w:r w:rsidRPr="007323B6">
        <w:rPr>
          <w:sz w:val="23"/>
          <w:szCs w:val="23"/>
          <w:lang w:val="en-US"/>
        </w:rPr>
        <w:t xml:space="preserve"> at the Faculty of</w:t>
      </w:r>
      <w:r w:rsidR="008D17D7">
        <w:rPr>
          <w:sz w:val="23"/>
          <w:szCs w:val="23"/>
          <w:lang w:val="en-US"/>
        </w:rPr>
        <w:t xml:space="preserve"> Natural Sciences</w:t>
      </w:r>
      <w:r w:rsidRPr="007323B6">
        <w:rPr>
          <w:sz w:val="23"/>
          <w:szCs w:val="23"/>
          <w:lang w:val="en-US"/>
        </w:rPr>
        <w:t xml:space="preserve">. </w:t>
      </w:r>
    </w:p>
    <w:p w:rsidR="008D17D7" w:rsidRPr="007323B6" w:rsidRDefault="008D17D7" w:rsidP="007323B6">
      <w:pPr>
        <w:pStyle w:val="Default"/>
        <w:rPr>
          <w:sz w:val="23"/>
          <w:szCs w:val="23"/>
          <w:lang w:val="en-US"/>
        </w:rPr>
      </w:pPr>
    </w:p>
    <w:p w:rsidR="00501343" w:rsidRDefault="007323B6" w:rsidP="007323B6">
      <w:pPr>
        <w:pStyle w:val="Default"/>
        <w:rPr>
          <w:b/>
          <w:bCs/>
          <w:sz w:val="23"/>
          <w:szCs w:val="23"/>
          <w:lang w:val="en-US"/>
        </w:rPr>
      </w:pPr>
      <w:r w:rsidRPr="007323B6">
        <w:rPr>
          <w:b/>
          <w:bCs/>
          <w:sz w:val="23"/>
          <w:szCs w:val="23"/>
          <w:lang w:val="en-US"/>
        </w:rPr>
        <w:t>2. Allocation authority</w:t>
      </w:r>
    </w:p>
    <w:p w:rsidR="007323B6" w:rsidRPr="007323B6" w:rsidRDefault="007323B6" w:rsidP="007323B6">
      <w:pPr>
        <w:pStyle w:val="Default"/>
        <w:rPr>
          <w:sz w:val="23"/>
          <w:szCs w:val="23"/>
          <w:lang w:val="en-US"/>
        </w:rPr>
      </w:pPr>
      <w:r w:rsidRPr="007323B6">
        <w:rPr>
          <w:b/>
          <w:bCs/>
          <w:sz w:val="23"/>
          <w:szCs w:val="23"/>
          <w:lang w:val="en-US"/>
        </w:rPr>
        <w:t xml:space="preserve"> </w:t>
      </w:r>
    </w:p>
    <w:p w:rsidR="007323B6" w:rsidRDefault="007323B6" w:rsidP="007323B6">
      <w:pPr>
        <w:pStyle w:val="Default"/>
        <w:rPr>
          <w:sz w:val="23"/>
          <w:szCs w:val="23"/>
          <w:lang w:val="en-US"/>
        </w:rPr>
      </w:pPr>
      <w:r w:rsidRPr="007323B6">
        <w:rPr>
          <w:sz w:val="23"/>
          <w:szCs w:val="23"/>
          <w:lang w:val="en-US"/>
        </w:rPr>
        <w:t xml:space="preserve">Travel grants are allocated by the Department based on criteria set by the Dean. </w:t>
      </w:r>
    </w:p>
    <w:p w:rsidR="008D17D7" w:rsidRPr="007323B6" w:rsidRDefault="008D17D7" w:rsidP="007323B6">
      <w:pPr>
        <w:pStyle w:val="Default"/>
        <w:rPr>
          <w:sz w:val="23"/>
          <w:szCs w:val="23"/>
          <w:lang w:val="en-US"/>
        </w:rPr>
      </w:pPr>
    </w:p>
    <w:p w:rsidR="007323B6" w:rsidRDefault="007323B6" w:rsidP="007323B6">
      <w:pPr>
        <w:pStyle w:val="Default"/>
        <w:rPr>
          <w:b/>
          <w:bCs/>
          <w:sz w:val="23"/>
          <w:szCs w:val="23"/>
          <w:lang w:val="en-US"/>
        </w:rPr>
      </w:pPr>
      <w:r w:rsidRPr="007323B6">
        <w:rPr>
          <w:b/>
          <w:bCs/>
          <w:sz w:val="23"/>
          <w:szCs w:val="23"/>
          <w:lang w:val="en-US"/>
        </w:rPr>
        <w:t xml:space="preserve">3. Allocation of travel grants </w:t>
      </w:r>
    </w:p>
    <w:p w:rsidR="00501343" w:rsidRPr="007323B6" w:rsidRDefault="00501343" w:rsidP="007323B6">
      <w:pPr>
        <w:pStyle w:val="Default"/>
        <w:rPr>
          <w:sz w:val="23"/>
          <w:szCs w:val="23"/>
          <w:lang w:val="en-US"/>
        </w:rPr>
      </w:pPr>
    </w:p>
    <w:p w:rsidR="007323B6" w:rsidRDefault="007323B6" w:rsidP="007323B6">
      <w:pPr>
        <w:pStyle w:val="Default"/>
        <w:rPr>
          <w:sz w:val="23"/>
          <w:szCs w:val="23"/>
          <w:lang w:val="en-US"/>
        </w:rPr>
      </w:pPr>
      <w:r w:rsidRPr="007323B6">
        <w:rPr>
          <w:sz w:val="23"/>
          <w:szCs w:val="23"/>
          <w:lang w:val="en-US"/>
        </w:rPr>
        <w:t xml:space="preserve">The Faculty Board decides the share of the Faculty’s budget appropriated for academic travel for PhD candidates. The Faculty allocates an amount per Department based on the number of third year PhD Candidates in each Department the relevant budget year. </w:t>
      </w:r>
    </w:p>
    <w:p w:rsidR="008D17D7" w:rsidRPr="007323B6" w:rsidRDefault="008D17D7" w:rsidP="007323B6">
      <w:pPr>
        <w:pStyle w:val="Default"/>
        <w:rPr>
          <w:sz w:val="23"/>
          <w:szCs w:val="23"/>
          <w:lang w:val="en-US"/>
        </w:rPr>
      </w:pPr>
    </w:p>
    <w:p w:rsidR="007323B6" w:rsidRDefault="007323B6" w:rsidP="007323B6">
      <w:pPr>
        <w:pStyle w:val="Default"/>
        <w:rPr>
          <w:b/>
          <w:bCs/>
          <w:sz w:val="23"/>
          <w:szCs w:val="23"/>
          <w:lang w:val="en-US"/>
        </w:rPr>
      </w:pPr>
      <w:r w:rsidRPr="007323B6">
        <w:rPr>
          <w:b/>
          <w:bCs/>
          <w:sz w:val="23"/>
          <w:szCs w:val="23"/>
          <w:lang w:val="en-US"/>
        </w:rPr>
        <w:t xml:space="preserve">4. Application deadlines and term duration/length </w:t>
      </w:r>
    </w:p>
    <w:p w:rsidR="00501343" w:rsidRPr="007323B6" w:rsidRDefault="00501343" w:rsidP="007323B6">
      <w:pPr>
        <w:pStyle w:val="Default"/>
        <w:rPr>
          <w:sz w:val="23"/>
          <w:szCs w:val="23"/>
          <w:lang w:val="en-US"/>
        </w:rPr>
      </w:pPr>
    </w:p>
    <w:p w:rsidR="007323B6" w:rsidRPr="007323B6" w:rsidRDefault="007323B6" w:rsidP="007323B6">
      <w:pPr>
        <w:pStyle w:val="Default"/>
        <w:rPr>
          <w:sz w:val="23"/>
          <w:szCs w:val="23"/>
          <w:lang w:val="en-US"/>
        </w:rPr>
      </w:pPr>
      <w:r w:rsidRPr="007323B6">
        <w:rPr>
          <w:sz w:val="23"/>
          <w:szCs w:val="23"/>
          <w:lang w:val="en-US"/>
        </w:rPr>
        <w:t>Travel grants are allocated twice a year, with application deadlines on 1</w:t>
      </w:r>
      <w:r w:rsidRPr="007323B6">
        <w:rPr>
          <w:sz w:val="16"/>
          <w:szCs w:val="16"/>
          <w:lang w:val="en-US"/>
        </w:rPr>
        <w:t xml:space="preserve">st </w:t>
      </w:r>
      <w:r w:rsidRPr="007323B6">
        <w:rPr>
          <w:sz w:val="23"/>
          <w:szCs w:val="23"/>
          <w:lang w:val="en-US"/>
        </w:rPr>
        <w:t>of December and 1</w:t>
      </w:r>
      <w:r w:rsidRPr="007323B6">
        <w:rPr>
          <w:sz w:val="16"/>
          <w:szCs w:val="16"/>
          <w:lang w:val="en-US"/>
        </w:rPr>
        <w:t xml:space="preserve">st </w:t>
      </w:r>
      <w:r w:rsidRPr="007323B6">
        <w:rPr>
          <w:sz w:val="23"/>
          <w:szCs w:val="23"/>
          <w:lang w:val="en-US"/>
        </w:rPr>
        <w:t xml:space="preserve">of May. </w:t>
      </w:r>
    </w:p>
    <w:p w:rsidR="007323B6" w:rsidRDefault="007323B6" w:rsidP="007323B6">
      <w:pPr>
        <w:pStyle w:val="Default"/>
        <w:rPr>
          <w:sz w:val="23"/>
          <w:szCs w:val="23"/>
          <w:lang w:val="en-US"/>
        </w:rPr>
      </w:pPr>
      <w:r w:rsidRPr="007323B6">
        <w:rPr>
          <w:sz w:val="23"/>
          <w:szCs w:val="23"/>
          <w:lang w:val="en-US"/>
        </w:rPr>
        <w:t xml:space="preserve">Applications for the first round concern travel throughout the year. Applications to the second round concern travel in the period 1.6 - 31.12. </w:t>
      </w:r>
    </w:p>
    <w:p w:rsidR="008D17D7" w:rsidRPr="007323B6" w:rsidRDefault="008D17D7" w:rsidP="007323B6">
      <w:pPr>
        <w:pStyle w:val="Default"/>
        <w:rPr>
          <w:sz w:val="23"/>
          <w:szCs w:val="23"/>
          <w:lang w:val="en-US"/>
        </w:rPr>
      </w:pPr>
    </w:p>
    <w:p w:rsidR="007323B6" w:rsidRDefault="007323B6" w:rsidP="007323B6">
      <w:pPr>
        <w:pStyle w:val="Default"/>
        <w:rPr>
          <w:b/>
          <w:bCs/>
          <w:sz w:val="23"/>
          <w:szCs w:val="23"/>
          <w:lang w:val="en-US"/>
        </w:rPr>
      </w:pPr>
      <w:r w:rsidRPr="007323B6">
        <w:rPr>
          <w:b/>
          <w:bCs/>
          <w:sz w:val="23"/>
          <w:szCs w:val="23"/>
          <w:lang w:val="en-US"/>
        </w:rPr>
        <w:t xml:space="preserve">5. Who may apply </w:t>
      </w:r>
    </w:p>
    <w:p w:rsidR="00501343" w:rsidRPr="007323B6" w:rsidRDefault="00501343" w:rsidP="007323B6">
      <w:pPr>
        <w:pStyle w:val="Default"/>
        <w:rPr>
          <w:sz w:val="23"/>
          <w:szCs w:val="23"/>
          <w:lang w:val="en-US"/>
        </w:rPr>
      </w:pPr>
    </w:p>
    <w:p w:rsidR="007323B6" w:rsidRPr="007323B6" w:rsidRDefault="007323B6" w:rsidP="007323B6">
      <w:pPr>
        <w:pStyle w:val="Default"/>
        <w:rPr>
          <w:sz w:val="23"/>
          <w:szCs w:val="23"/>
          <w:lang w:val="en-US"/>
        </w:rPr>
      </w:pPr>
      <w:r w:rsidRPr="007323B6">
        <w:rPr>
          <w:sz w:val="23"/>
          <w:szCs w:val="23"/>
          <w:lang w:val="en-US"/>
        </w:rPr>
        <w:t>PhD candidates at the Faculty of</w:t>
      </w:r>
      <w:r w:rsidR="008D17D7">
        <w:rPr>
          <w:sz w:val="23"/>
          <w:szCs w:val="23"/>
          <w:lang w:val="en-US"/>
        </w:rPr>
        <w:t xml:space="preserve"> Natural Sciences</w:t>
      </w:r>
      <w:r w:rsidRPr="007323B6">
        <w:rPr>
          <w:sz w:val="23"/>
          <w:szCs w:val="23"/>
          <w:lang w:val="en-US"/>
        </w:rPr>
        <w:t xml:space="preserve"> may apply. </w:t>
      </w:r>
    </w:p>
    <w:p w:rsidR="007323B6" w:rsidRDefault="007323B6" w:rsidP="007323B6">
      <w:pPr>
        <w:pStyle w:val="Default"/>
        <w:rPr>
          <w:sz w:val="23"/>
          <w:szCs w:val="23"/>
          <w:lang w:val="en-US"/>
        </w:rPr>
      </w:pPr>
      <w:r w:rsidRPr="007323B6">
        <w:rPr>
          <w:sz w:val="23"/>
          <w:szCs w:val="23"/>
          <w:lang w:val="en-US"/>
        </w:rPr>
        <w:t xml:space="preserve">Applicants must be admitted to a PhD </w:t>
      </w:r>
      <w:proofErr w:type="spellStart"/>
      <w:r w:rsidRPr="007323B6">
        <w:rPr>
          <w:sz w:val="23"/>
          <w:szCs w:val="23"/>
          <w:lang w:val="en-US"/>
        </w:rPr>
        <w:t>programme</w:t>
      </w:r>
      <w:proofErr w:type="spellEnd"/>
      <w:r w:rsidRPr="007323B6">
        <w:rPr>
          <w:sz w:val="23"/>
          <w:szCs w:val="23"/>
          <w:lang w:val="en-US"/>
        </w:rPr>
        <w:t xml:space="preserve"> at the faculty before an application is submitted. </w:t>
      </w:r>
    </w:p>
    <w:p w:rsidR="008D17D7" w:rsidRPr="007323B6" w:rsidRDefault="008D17D7" w:rsidP="007323B6">
      <w:pPr>
        <w:pStyle w:val="Default"/>
        <w:rPr>
          <w:sz w:val="23"/>
          <w:szCs w:val="23"/>
          <w:lang w:val="en-US"/>
        </w:rPr>
      </w:pPr>
    </w:p>
    <w:p w:rsidR="007323B6" w:rsidRDefault="007323B6" w:rsidP="007323B6">
      <w:pPr>
        <w:pStyle w:val="Default"/>
        <w:rPr>
          <w:b/>
          <w:bCs/>
          <w:sz w:val="23"/>
          <w:szCs w:val="23"/>
          <w:lang w:val="en-US"/>
        </w:rPr>
      </w:pPr>
      <w:r w:rsidRPr="007323B6">
        <w:rPr>
          <w:b/>
          <w:bCs/>
          <w:sz w:val="23"/>
          <w:szCs w:val="23"/>
          <w:lang w:val="en-US"/>
        </w:rPr>
        <w:t xml:space="preserve">6. Rates </w:t>
      </w:r>
    </w:p>
    <w:p w:rsidR="00501343" w:rsidRPr="007323B6" w:rsidRDefault="00501343" w:rsidP="007323B6">
      <w:pPr>
        <w:pStyle w:val="Default"/>
        <w:rPr>
          <w:sz w:val="23"/>
          <w:szCs w:val="23"/>
          <w:lang w:val="en-US"/>
        </w:rPr>
      </w:pPr>
    </w:p>
    <w:p w:rsidR="007323B6" w:rsidRDefault="007323B6" w:rsidP="007323B6">
      <w:pPr>
        <w:pStyle w:val="Default"/>
        <w:rPr>
          <w:sz w:val="23"/>
          <w:szCs w:val="23"/>
          <w:lang w:val="en-US"/>
        </w:rPr>
      </w:pPr>
      <w:r w:rsidRPr="007323B6">
        <w:rPr>
          <w:sz w:val="23"/>
          <w:szCs w:val="23"/>
          <w:lang w:val="en-US"/>
        </w:rPr>
        <w:t xml:space="preserve">PhD candidates can apply for covering travel expenditures, participation fees, daily subsistence allowance and accommodation. However, allocations are based on maximum grants: </w:t>
      </w:r>
    </w:p>
    <w:p w:rsidR="008D17D7" w:rsidRPr="007323B6" w:rsidRDefault="008D17D7" w:rsidP="007323B6">
      <w:pPr>
        <w:pStyle w:val="Default"/>
        <w:rPr>
          <w:sz w:val="23"/>
          <w:szCs w:val="23"/>
          <w:lang w:val="en-US"/>
        </w:rPr>
      </w:pPr>
    </w:p>
    <w:p w:rsidR="007323B6" w:rsidRPr="007323B6" w:rsidRDefault="007323B6" w:rsidP="007323B6">
      <w:pPr>
        <w:pStyle w:val="Default"/>
        <w:rPr>
          <w:sz w:val="23"/>
          <w:szCs w:val="23"/>
          <w:lang w:val="en-US"/>
        </w:rPr>
      </w:pPr>
      <w:r w:rsidRPr="007323B6">
        <w:rPr>
          <w:sz w:val="23"/>
          <w:szCs w:val="23"/>
          <w:lang w:val="en-US"/>
        </w:rPr>
        <w:t xml:space="preserve">Travels in Europe Up to 10 000 NOK </w:t>
      </w:r>
    </w:p>
    <w:p w:rsidR="007323B6" w:rsidRPr="007323B6" w:rsidRDefault="007323B6" w:rsidP="007323B6">
      <w:pPr>
        <w:pStyle w:val="Default"/>
        <w:rPr>
          <w:sz w:val="23"/>
          <w:szCs w:val="23"/>
          <w:lang w:val="en-US"/>
        </w:rPr>
      </w:pPr>
      <w:r w:rsidRPr="007323B6">
        <w:rPr>
          <w:sz w:val="23"/>
          <w:szCs w:val="23"/>
          <w:lang w:val="en-US"/>
        </w:rPr>
        <w:t xml:space="preserve">Travels in USA Up to 15 000 NOK </w:t>
      </w:r>
    </w:p>
    <w:p w:rsidR="007323B6" w:rsidRDefault="007323B6" w:rsidP="007323B6">
      <w:pPr>
        <w:pStyle w:val="Default"/>
        <w:rPr>
          <w:sz w:val="23"/>
          <w:szCs w:val="23"/>
          <w:lang w:val="en-US"/>
        </w:rPr>
      </w:pPr>
      <w:r w:rsidRPr="007323B6">
        <w:rPr>
          <w:sz w:val="23"/>
          <w:szCs w:val="23"/>
          <w:lang w:val="en-US"/>
        </w:rPr>
        <w:t xml:space="preserve">Travels in other countries Up to 19 000 NOK </w:t>
      </w:r>
    </w:p>
    <w:p w:rsidR="008D17D7" w:rsidRPr="007323B6" w:rsidRDefault="008D17D7" w:rsidP="007323B6">
      <w:pPr>
        <w:pStyle w:val="Default"/>
        <w:rPr>
          <w:sz w:val="23"/>
          <w:szCs w:val="23"/>
          <w:lang w:val="en-US"/>
        </w:rPr>
      </w:pPr>
    </w:p>
    <w:p w:rsidR="007323B6" w:rsidRPr="007323B6" w:rsidRDefault="007323B6" w:rsidP="007323B6">
      <w:pPr>
        <w:pStyle w:val="Default"/>
        <w:rPr>
          <w:sz w:val="23"/>
          <w:szCs w:val="23"/>
          <w:lang w:val="en-US"/>
        </w:rPr>
      </w:pPr>
      <w:r w:rsidRPr="007323B6">
        <w:rPr>
          <w:sz w:val="23"/>
          <w:szCs w:val="23"/>
          <w:lang w:val="en-US"/>
        </w:rPr>
        <w:t xml:space="preserve">Travels within Norway are also supported. </w:t>
      </w:r>
    </w:p>
    <w:p w:rsidR="007323B6" w:rsidRDefault="00501343" w:rsidP="007323B6">
      <w:pPr>
        <w:pStyle w:val="Default"/>
        <w:pageBreakBefore/>
        <w:rPr>
          <w:b/>
          <w:bCs/>
          <w:sz w:val="23"/>
          <w:szCs w:val="23"/>
          <w:lang w:val="en-US"/>
        </w:rPr>
      </w:pPr>
      <w:r>
        <w:rPr>
          <w:b/>
          <w:bCs/>
          <w:sz w:val="23"/>
          <w:szCs w:val="23"/>
          <w:lang w:val="en-US"/>
        </w:rPr>
        <w:lastRenderedPageBreak/>
        <w:t>7. Criteria for allocation</w:t>
      </w:r>
    </w:p>
    <w:p w:rsidR="007323B6" w:rsidRPr="007323B6" w:rsidRDefault="007323B6" w:rsidP="007323B6">
      <w:pPr>
        <w:pStyle w:val="Default"/>
        <w:rPr>
          <w:sz w:val="23"/>
          <w:szCs w:val="23"/>
          <w:lang w:val="en-US"/>
        </w:rPr>
      </w:pPr>
      <w:bookmarkStart w:id="0" w:name="_GoBack"/>
      <w:bookmarkEnd w:id="0"/>
      <w:r w:rsidRPr="007323B6">
        <w:rPr>
          <w:sz w:val="23"/>
          <w:szCs w:val="23"/>
          <w:lang w:val="en-US"/>
        </w:rPr>
        <w:t xml:space="preserve">The priority ranking is based on one of the following criteria for points, plus awarded points per year of PhD studies without receiving a travel grant: </w:t>
      </w:r>
    </w:p>
    <w:p w:rsidR="007323B6" w:rsidRPr="007323B6" w:rsidRDefault="007323B6" w:rsidP="008D17D7">
      <w:pPr>
        <w:pStyle w:val="Default"/>
        <w:ind w:left="7200" w:firstLine="720"/>
        <w:rPr>
          <w:sz w:val="23"/>
          <w:szCs w:val="23"/>
          <w:lang w:val="en-US"/>
        </w:rPr>
      </w:pPr>
      <w:r w:rsidRPr="007323B6">
        <w:rPr>
          <w:sz w:val="23"/>
          <w:szCs w:val="23"/>
          <w:lang w:val="en-US"/>
        </w:rPr>
        <w:t xml:space="preserve">Points </w:t>
      </w:r>
    </w:p>
    <w:p w:rsidR="007323B6" w:rsidRPr="007323B6" w:rsidRDefault="007323B6" w:rsidP="008D17D7">
      <w:pPr>
        <w:pStyle w:val="Default"/>
        <w:numPr>
          <w:ilvl w:val="0"/>
          <w:numId w:val="1"/>
        </w:numPr>
        <w:rPr>
          <w:sz w:val="23"/>
          <w:szCs w:val="23"/>
          <w:lang w:val="en-US"/>
        </w:rPr>
      </w:pPr>
      <w:r w:rsidRPr="007323B6">
        <w:rPr>
          <w:sz w:val="23"/>
          <w:szCs w:val="23"/>
          <w:lang w:val="en-US"/>
        </w:rPr>
        <w:t xml:space="preserve">Invited lecture or participation in </w:t>
      </w:r>
      <w:proofErr w:type="spellStart"/>
      <w:r w:rsidRPr="007323B6">
        <w:rPr>
          <w:sz w:val="23"/>
          <w:szCs w:val="23"/>
          <w:lang w:val="en-US"/>
        </w:rPr>
        <w:t>organised</w:t>
      </w:r>
      <w:proofErr w:type="spellEnd"/>
      <w:r w:rsidRPr="007323B6">
        <w:rPr>
          <w:sz w:val="23"/>
          <w:szCs w:val="23"/>
          <w:lang w:val="en-US"/>
        </w:rPr>
        <w:t xml:space="preserve"> academic training </w:t>
      </w:r>
      <w:r w:rsidR="008D17D7">
        <w:rPr>
          <w:sz w:val="23"/>
          <w:szCs w:val="23"/>
          <w:lang w:val="en-US"/>
        </w:rPr>
        <w:tab/>
      </w:r>
      <w:r w:rsidR="008D17D7">
        <w:rPr>
          <w:sz w:val="23"/>
          <w:szCs w:val="23"/>
          <w:lang w:val="en-US"/>
        </w:rPr>
        <w:tab/>
      </w:r>
      <w:r w:rsidRPr="007323B6">
        <w:rPr>
          <w:sz w:val="23"/>
          <w:szCs w:val="23"/>
          <w:lang w:val="en-US"/>
        </w:rPr>
        <w:t xml:space="preserve">4 </w:t>
      </w:r>
    </w:p>
    <w:p w:rsidR="007323B6" w:rsidRPr="007323B6" w:rsidRDefault="007323B6" w:rsidP="008D17D7">
      <w:pPr>
        <w:pStyle w:val="Default"/>
        <w:ind w:firstLine="720"/>
        <w:rPr>
          <w:sz w:val="23"/>
          <w:szCs w:val="23"/>
          <w:lang w:val="en-US"/>
        </w:rPr>
      </w:pPr>
      <w:r w:rsidRPr="007323B6">
        <w:rPr>
          <w:sz w:val="23"/>
          <w:szCs w:val="23"/>
          <w:lang w:val="en-US"/>
        </w:rPr>
        <w:t xml:space="preserve">courses which is part of the </w:t>
      </w:r>
      <w:proofErr w:type="spellStart"/>
      <w:r w:rsidRPr="007323B6">
        <w:rPr>
          <w:sz w:val="23"/>
          <w:szCs w:val="23"/>
          <w:lang w:val="en-US"/>
        </w:rPr>
        <w:t>organised</w:t>
      </w:r>
      <w:proofErr w:type="spellEnd"/>
      <w:r w:rsidRPr="007323B6">
        <w:rPr>
          <w:sz w:val="23"/>
          <w:szCs w:val="23"/>
          <w:lang w:val="en-US"/>
        </w:rPr>
        <w:t xml:space="preserve"> academic training. </w:t>
      </w:r>
    </w:p>
    <w:p w:rsidR="007323B6" w:rsidRPr="007323B6" w:rsidRDefault="007323B6" w:rsidP="008D17D7">
      <w:pPr>
        <w:pStyle w:val="Default"/>
        <w:numPr>
          <w:ilvl w:val="0"/>
          <w:numId w:val="1"/>
        </w:numPr>
        <w:spacing w:after="44"/>
        <w:rPr>
          <w:sz w:val="23"/>
          <w:szCs w:val="23"/>
          <w:lang w:val="en-US"/>
        </w:rPr>
      </w:pPr>
      <w:r w:rsidRPr="007323B6">
        <w:rPr>
          <w:sz w:val="23"/>
          <w:szCs w:val="23"/>
          <w:lang w:val="en-US"/>
        </w:rPr>
        <w:t xml:space="preserve">Registered contributions, conferences and summer schools </w:t>
      </w:r>
      <w:r w:rsidR="008D17D7">
        <w:rPr>
          <w:sz w:val="23"/>
          <w:szCs w:val="23"/>
          <w:lang w:val="en-US"/>
        </w:rPr>
        <w:tab/>
      </w:r>
      <w:r w:rsidR="008D17D7">
        <w:rPr>
          <w:sz w:val="23"/>
          <w:szCs w:val="23"/>
          <w:lang w:val="en-US"/>
        </w:rPr>
        <w:tab/>
      </w:r>
      <w:r w:rsidR="008D17D7">
        <w:rPr>
          <w:sz w:val="23"/>
          <w:szCs w:val="23"/>
          <w:lang w:val="en-US"/>
        </w:rPr>
        <w:tab/>
      </w:r>
      <w:r w:rsidRPr="007323B6">
        <w:rPr>
          <w:sz w:val="23"/>
          <w:szCs w:val="23"/>
          <w:lang w:val="en-US"/>
        </w:rPr>
        <w:t xml:space="preserve">3 </w:t>
      </w:r>
    </w:p>
    <w:p w:rsidR="007323B6" w:rsidRPr="007323B6" w:rsidRDefault="007323B6" w:rsidP="008D17D7">
      <w:pPr>
        <w:pStyle w:val="Default"/>
        <w:numPr>
          <w:ilvl w:val="0"/>
          <w:numId w:val="1"/>
        </w:numPr>
        <w:rPr>
          <w:sz w:val="23"/>
          <w:szCs w:val="23"/>
          <w:lang w:val="en-US"/>
        </w:rPr>
      </w:pPr>
      <w:r w:rsidRPr="007323B6">
        <w:rPr>
          <w:sz w:val="23"/>
          <w:szCs w:val="23"/>
          <w:lang w:val="en-US"/>
        </w:rPr>
        <w:t xml:space="preserve">Other arrangements. </w:t>
      </w:r>
      <w:r w:rsidR="008D17D7">
        <w:rPr>
          <w:sz w:val="23"/>
          <w:szCs w:val="23"/>
          <w:lang w:val="en-US"/>
        </w:rPr>
        <w:tab/>
      </w:r>
      <w:r w:rsidR="008D17D7">
        <w:rPr>
          <w:sz w:val="23"/>
          <w:szCs w:val="23"/>
          <w:lang w:val="en-US"/>
        </w:rPr>
        <w:tab/>
      </w:r>
      <w:r w:rsidR="008D17D7">
        <w:rPr>
          <w:sz w:val="23"/>
          <w:szCs w:val="23"/>
          <w:lang w:val="en-US"/>
        </w:rPr>
        <w:tab/>
      </w:r>
      <w:r w:rsidR="008D17D7">
        <w:rPr>
          <w:sz w:val="23"/>
          <w:szCs w:val="23"/>
          <w:lang w:val="en-US"/>
        </w:rPr>
        <w:tab/>
      </w:r>
      <w:r w:rsidR="008D17D7">
        <w:rPr>
          <w:sz w:val="23"/>
          <w:szCs w:val="23"/>
          <w:lang w:val="en-US"/>
        </w:rPr>
        <w:tab/>
      </w:r>
      <w:r w:rsidR="008D17D7">
        <w:rPr>
          <w:sz w:val="23"/>
          <w:szCs w:val="23"/>
          <w:lang w:val="en-US"/>
        </w:rPr>
        <w:tab/>
      </w:r>
      <w:r w:rsidR="008D17D7">
        <w:rPr>
          <w:sz w:val="23"/>
          <w:szCs w:val="23"/>
          <w:lang w:val="en-US"/>
        </w:rPr>
        <w:tab/>
      </w:r>
      <w:r w:rsidR="008D17D7">
        <w:rPr>
          <w:sz w:val="23"/>
          <w:szCs w:val="23"/>
          <w:lang w:val="en-US"/>
        </w:rPr>
        <w:tab/>
      </w:r>
      <w:r w:rsidRPr="007323B6">
        <w:rPr>
          <w:sz w:val="23"/>
          <w:szCs w:val="23"/>
          <w:lang w:val="en-US"/>
        </w:rPr>
        <w:t xml:space="preserve">1 </w:t>
      </w:r>
    </w:p>
    <w:p w:rsidR="007323B6" w:rsidRPr="007323B6" w:rsidRDefault="007323B6" w:rsidP="007323B6">
      <w:pPr>
        <w:pStyle w:val="Default"/>
        <w:rPr>
          <w:sz w:val="23"/>
          <w:szCs w:val="23"/>
          <w:lang w:val="en-US"/>
        </w:rPr>
      </w:pPr>
    </w:p>
    <w:p w:rsidR="008D17D7" w:rsidRDefault="007323B6" w:rsidP="007323B6">
      <w:pPr>
        <w:pStyle w:val="Default"/>
        <w:rPr>
          <w:sz w:val="23"/>
          <w:szCs w:val="23"/>
          <w:lang w:val="en-US"/>
        </w:rPr>
      </w:pPr>
      <w:r w:rsidRPr="007323B6">
        <w:rPr>
          <w:sz w:val="23"/>
          <w:szCs w:val="23"/>
          <w:lang w:val="en-US"/>
        </w:rPr>
        <w:t>For each year without travel grants, 1 point is given (maximum 3 points). The Department may in special circumstances deviate from the point estimates</w:t>
      </w:r>
    </w:p>
    <w:p w:rsidR="007323B6" w:rsidRPr="007323B6" w:rsidRDefault="007323B6" w:rsidP="007323B6">
      <w:pPr>
        <w:pStyle w:val="Default"/>
        <w:rPr>
          <w:sz w:val="23"/>
          <w:szCs w:val="23"/>
          <w:lang w:val="en-US"/>
        </w:rPr>
      </w:pPr>
      <w:r w:rsidRPr="007323B6">
        <w:rPr>
          <w:sz w:val="23"/>
          <w:szCs w:val="23"/>
          <w:lang w:val="en-US"/>
        </w:rPr>
        <w:t xml:space="preserve">. </w:t>
      </w:r>
      <w:r w:rsidR="008D17D7">
        <w:rPr>
          <w:sz w:val="23"/>
          <w:szCs w:val="23"/>
          <w:lang w:val="en-US"/>
        </w:rPr>
        <w:tab/>
      </w:r>
    </w:p>
    <w:p w:rsidR="007323B6" w:rsidRDefault="007323B6" w:rsidP="007323B6">
      <w:pPr>
        <w:pStyle w:val="Default"/>
        <w:rPr>
          <w:b/>
          <w:bCs/>
          <w:sz w:val="23"/>
          <w:szCs w:val="23"/>
          <w:lang w:val="en-US"/>
        </w:rPr>
      </w:pPr>
      <w:r w:rsidRPr="007323B6">
        <w:rPr>
          <w:b/>
          <w:bCs/>
          <w:sz w:val="23"/>
          <w:szCs w:val="23"/>
          <w:lang w:val="en-US"/>
        </w:rPr>
        <w:t xml:space="preserve">8. Application form </w:t>
      </w:r>
    </w:p>
    <w:p w:rsidR="00501343" w:rsidRPr="007323B6" w:rsidRDefault="00501343" w:rsidP="007323B6">
      <w:pPr>
        <w:pStyle w:val="Default"/>
        <w:rPr>
          <w:sz w:val="23"/>
          <w:szCs w:val="23"/>
          <w:lang w:val="en-US"/>
        </w:rPr>
      </w:pPr>
    </w:p>
    <w:p w:rsidR="007323B6" w:rsidRDefault="007323B6" w:rsidP="007323B6">
      <w:pPr>
        <w:pStyle w:val="Default"/>
        <w:rPr>
          <w:sz w:val="23"/>
          <w:szCs w:val="23"/>
          <w:lang w:val="en-US"/>
        </w:rPr>
      </w:pPr>
      <w:r w:rsidRPr="007323B6">
        <w:rPr>
          <w:sz w:val="23"/>
          <w:szCs w:val="23"/>
          <w:lang w:val="en-US"/>
        </w:rPr>
        <w:t xml:space="preserve">Applications for travel grants are to be sent to the Department on the specified application form. Applications must be recommended by the main supervisor. The application must contain: </w:t>
      </w:r>
    </w:p>
    <w:p w:rsidR="008D17D7" w:rsidRPr="007323B6" w:rsidRDefault="008D17D7" w:rsidP="007323B6">
      <w:pPr>
        <w:pStyle w:val="Default"/>
        <w:rPr>
          <w:sz w:val="23"/>
          <w:szCs w:val="23"/>
          <w:lang w:val="en-US"/>
        </w:rPr>
      </w:pPr>
    </w:p>
    <w:p w:rsidR="007323B6" w:rsidRPr="007323B6" w:rsidRDefault="007323B6" w:rsidP="008D17D7">
      <w:pPr>
        <w:pStyle w:val="Default"/>
        <w:numPr>
          <w:ilvl w:val="0"/>
          <w:numId w:val="2"/>
        </w:numPr>
        <w:spacing w:after="47"/>
        <w:rPr>
          <w:sz w:val="23"/>
          <w:szCs w:val="23"/>
          <w:lang w:val="en-US"/>
        </w:rPr>
      </w:pPr>
      <w:r w:rsidRPr="007323B6">
        <w:rPr>
          <w:sz w:val="23"/>
          <w:szCs w:val="23"/>
          <w:lang w:val="en-US"/>
        </w:rPr>
        <w:t xml:space="preserve">Supplementary information for the purpose of the travel must be enclosed with the application. </w:t>
      </w:r>
    </w:p>
    <w:p w:rsidR="007323B6" w:rsidRPr="007323B6" w:rsidRDefault="007323B6" w:rsidP="008D17D7">
      <w:pPr>
        <w:pStyle w:val="Default"/>
        <w:numPr>
          <w:ilvl w:val="0"/>
          <w:numId w:val="2"/>
        </w:numPr>
        <w:spacing w:after="47"/>
        <w:rPr>
          <w:sz w:val="23"/>
          <w:szCs w:val="23"/>
          <w:lang w:val="en-US"/>
        </w:rPr>
      </w:pPr>
      <w:r w:rsidRPr="007323B6">
        <w:rPr>
          <w:sz w:val="23"/>
          <w:szCs w:val="23"/>
          <w:lang w:val="en-US"/>
        </w:rPr>
        <w:t xml:space="preserve">The application must include a budget (cf. pt. 6). </w:t>
      </w:r>
    </w:p>
    <w:p w:rsidR="007323B6" w:rsidRPr="007323B6" w:rsidRDefault="007323B6" w:rsidP="008D17D7">
      <w:pPr>
        <w:pStyle w:val="Default"/>
        <w:numPr>
          <w:ilvl w:val="0"/>
          <w:numId w:val="2"/>
        </w:numPr>
        <w:spacing w:after="47"/>
        <w:rPr>
          <w:sz w:val="23"/>
          <w:szCs w:val="23"/>
          <w:lang w:val="en-US"/>
        </w:rPr>
      </w:pPr>
      <w:r w:rsidRPr="007323B6">
        <w:rPr>
          <w:sz w:val="23"/>
          <w:szCs w:val="23"/>
          <w:lang w:val="en-US"/>
        </w:rPr>
        <w:t xml:space="preserve">Applicants are obliged to report other grants for the travel. For instance, this could be support from </w:t>
      </w:r>
      <w:proofErr w:type="spellStart"/>
      <w:r w:rsidRPr="007323B6">
        <w:rPr>
          <w:sz w:val="23"/>
          <w:szCs w:val="23"/>
          <w:lang w:val="en-US"/>
        </w:rPr>
        <w:t>organisers</w:t>
      </w:r>
      <w:proofErr w:type="spellEnd"/>
      <w:r w:rsidRPr="007323B6">
        <w:rPr>
          <w:sz w:val="23"/>
          <w:szCs w:val="23"/>
          <w:lang w:val="en-US"/>
        </w:rPr>
        <w:t xml:space="preserve"> in case one has been invited to give a lecture, support from the Department, project funds from the Research Council etc. </w:t>
      </w:r>
    </w:p>
    <w:p w:rsidR="007323B6" w:rsidRPr="007323B6" w:rsidRDefault="007323B6" w:rsidP="008D17D7">
      <w:pPr>
        <w:pStyle w:val="Default"/>
        <w:numPr>
          <w:ilvl w:val="0"/>
          <w:numId w:val="2"/>
        </w:numPr>
        <w:spacing w:after="47"/>
        <w:rPr>
          <w:sz w:val="23"/>
          <w:szCs w:val="23"/>
          <w:lang w:val="en-US"/>
        </w:rPr>
      </w:pPr>
      <w:r w:rsidRPr="007323B6">
        <w:rPr>
          <w:sz w:val="23"/>
          <w:szCs w:val="23"/>
          <w:lang w:val="en-US"/>
        </w:rPr>
        <w:t xml:space="preserve">In case other </w:t>
      </w:r>
      <w:proofErr w:type="spellStart"/>
      <w:r w:rsidRPr="007323B6">
        <w:rPr>
          <w:sz w:val="23"/>
          <w:szCs w:val="23"/>
          <w:lang w:val="en-US"/>
        </w:rPr>
        <w:t>NTNU</w:t>
      </w:r>
      <w:proofErr w:type="spellEnd"/>
      <w:r w:rsidRPr="007323B6">
        <w:rPr>
          <w:sz w:val="23"/>
          <w:szCs w:val="23"/>
          <w:lang w:val="en-US"/>
        </w:rPr>
        <w:t xml:space="preserve"> grants are being applied for the same travel, applicants must state this when applying for grants from the Faculty. </w:t>
      </w:r>
    </w:p>
    <w:p w:rsidR="007323B6" w:rsidRPr="007323B6" w:rsidRDefault="007323B6" w:rsidP="008D17D7">
      <w:pPr>
        <w:pStyle w:val="Default"/>
        <w:numPr>
          <w:ilvl w:val="0"/>
          <w:numId w:val="2"/>
        </w:numPr>
        <w:rPr>
          <w:sz w:val="23"/>
          <w:szCs w:val="23"/>
          <w:lang w:val="en-US"/>
        </w:rPr>
      </w:pPr>
      <w:r w:rsidRPr="007323B6">
        <w:rPr>
          <w:sz w:val="23"/>
          <w:szCs w:val="23"/>
          <w:lang w:val="en-US"/>
        </w:rPr>
        <w:t xml:space="preserve">Applicants must always inform about earlier grants (when and from where) received during the PhD study period. </w:t>
      </w:r>
    </w:p>
    <w:p w:rsidR="007323B6" w:rsidRPr="007323B6" w:rsidRDefault="007323B6" w:rsidP="007323B6">
      <w:pPr>
        <w:pStyle w:val="Default"/>
        <w:rPr>
          <w:sz w:val="23"/>
          <w:szCs w:val="23"/>
          <w:lang w:val="en-US"/>
        </w:rPr>
      </w:pPr>
    </w:p>
    <w:p w:rsidR="007323B6" w:rsidRDefault="007323B6" w:rsidP="007323B6">
      <w:pPr>
        <w:pStyle w:val="Default"/>
        <w:rPr>
          <w:b/>
          <w:bCs/>
          <w:sz w:val="23"/>
          <w:szCs w:val="23"/>
          <w:lang w:val="en-US"/>
        </w:rPr>
      </w:pPr>
      <w:r w:rsidRPr="007323B6">
        <w:rPr>
          <w:b/>
          <w:bCs/>
          <w:sz w:val="23"/>
          <w:szCs w:val="23"/>
          <w:lang w:val="en-US"/>
        </w:rPr>
        <w:t xml:space="preserve">9. Allocation letter </w:t>
      </w:r>
    </w:p>
    <w:p w:rsidR="00501343" w:rsidRPr="007323B6" w:rsidRDefault="00501343" w:rsidP="007323B6">
      <w:pPr>
        <w:pStyle w:val="Default"/>
        <w:rPr>
          <w:sz w:val="23"/>
          <w:szCs w:val="23"/>
          <w:lang w:val="en-US"/>
        </w:rPr>
      </w:pPr>
    </w:p>
    <w:p w:rsidR="007323B6" w:rsidRPr="007323B6" w:rsidRDefault="007323B6" w:rsidP="007323B6">
      <w:pPr>
        <w:pStyle w:val="Default"/>
        <w:rPr>
          <w:sz w:val="23"/>
          <w:szCs w:val="23"/>
          <w:lang w:val="en-US"/>
        </w:rPr>
      </w:pPr>
      <w:r w:rsidRPr="007323B6">
        <w:rPr>
          <w:sz w:val="23"/>
          <w:szCs w:val="23"/>
          <w:lang w:val="en-US"/>
        </w:rPr>
        <w:t xml:space="preserve">Allocation letters from the Department are to include information about: </w:t>
      </w:r>
    </w:p>
    <w:p w:rsidR="007323B6" w:rsidRPr="007323B6" w:rsidRDefault="007323B6" w:rsidP="008D17D7">
      <w:pPr>
        <w:pStyle w:val="Default"/>
        <w:numPr>
          <w:ilvl w:val="0"/>
          <w:numId w:val="3"/>
        </w:numPr>
        <w:spacing w:after="47"/>
        <w:rPr>
          <w:sz w:val="23"/>
          <w:szCs w:val="23"/>
          <w:lang w:val="en-US"/>
        </w:rPr>
      </w:pPr>
      <w:r w:rsidRPr="007323B6">
        <w:rPr>
          <w:sz w:val="23"/>
          <w:szCs w:val="23"/>
          <w:lang w:val="en-US"/>
        </w:rPr>
        <w:t xml:space="preserve">the purpose of the travel </w:t>
      </w:r>
    </w:p>
    <w:p w:rsidR="007323B6" w:rsidRPr="007323B6" w:rsidRDefault="007323B6" w:rsidP="008D17D7">
      <w:pPr>
        <w:pStyle w:val="Default"/>
        <w:numPr>
          <w:ilvl w:val="0"/>
          <w:numId w:val="3"/>
        </w:numPr>
        <w:spacing w:after="47"/>
        <w:rPr>
          <w:sz w:val="23"/>
          <w:szCs w:val="23"/>
          <w:lang w:val="en-US"/>
        </w:rPr>
      </w:pPr>
      <w:r w:rsidRPr="007323B6">
        <w:rPr>
          <w:sz w:val="23"/>
          <w:szCs w:val="23"/>
          <w:lang w:val="en-US"/>
        </w:rPr>
        <w:t xml:space="preserve">the duration of the leave period (from date to date) </w:t>
      </w:r>
    </w:p>
    <w:p w:rsidR="007323B6" w:rsidRPr="007323B6" w:rsidRDefault="007323B6" w:rsidP="008D17D7">
      <w:pPr>
        <w:pStyle w:val="Default"/>
        <w:numPr>
          <w:ilvl w:val="0"/>
          <w:numId w:val="3"/>
        </w:numPr>
        <w:spacing w:after="47"/>
        <w:rPr>
          <w:sz w:val="23"/>
          <w:szCs w:val="23"/>
          <w:lang w:val="en-US"/>
        </w:rPr>
      </w:pPr>
      <w:r w:rsidRPr="007323B6">
        <w:rPr>
          <w:sz w:val="23"/>
          <w:szCs w:val="23"/>
          <w:lang w:val="en-US"/>
        </w:rPr>
        <w:t xml:space="preserve">allocated amount </w:t>
      </w:r>
    </w:p>
    <w:p w:rsidR="007323B6" w:rsidRPr="007323B6" w:rsidRDefault="007323B6" w:rsidP="008D17D7">
      <w:pPr>
        <w:pStyle w:val="Default"/>
        <w:numPr>
          <w:ilvl w:val="0"/>
          <w:numId w:val="3"/>
        </w:numPr>
        <w:rPr>
          <w:sz w:val="23"/>
          <w:szCs w:val="23"/>
          <w:lang w:val="en-US"/>
        </w:rPr>
      </w:pPr>
      <w:r w:rsidRPr="007323B6">
        <w:rPr>
          <w:sz w:val="23"/>
          <w:szCs w:val="23"/>
          <w:lang w:val="en-US"/>
        </w:rPr>
        <w:t xml:space="preserve">link to form – change of workplace. </w:t>
      </w:r>
    </w:p>
    <w:p w:rsidR="007323B6" w:rsidRPr="007323B6" w:rsidRDefault="007323B6" w:rsidP="007323B6">
      <w:pPr>
        <w:pStyle w:val="Default"/>
        <w:rPr>
          <w:sz w:val="23"/>
          <w:szCs w:val="23"/>
          <w:lang w:val="en-US"/>
        </w:rPr>
      </w:pPr>
    </w:p>
    <w:p w:rsidR="007323B6" w:rsidRDefault="007323B6" w:rsidP="007323B6">
      <w:pPr>
        <w:pStyle w:val="Default"/>
        <w:rPr>
          <w:b/>
          <w:bCs/>
          <w:sz w:val="23"/>
          <w:szCs w:val="23"/>
        </w:rPr>
      </w:pPr>
      <w:r>
        <w:rPr>
          <w:b/>
          <w:bCs/>
          <w:sz w:val="23"/>
          <w:szCs w:val="23"/>
        </w:rPr>
        <w:t xml:space="preserve">10. Travel report </w:t>
      </w:r>
    </w:p>
    <w:p w:rsidR="00501343" w:rsidRDefault="00501343" w:rsidP="007323B6">
      <w:pPr>
        <w:pStyle w:val="Default"/>
        <w:rPr>
          <w:sz w:val="23"/>
          <w:szCs w:val="23"/>
        </w:rPr>
      </w:pPr>
    </w:p>
    <w:p w:rsidR="00D12E57" w:rsidRPr="00501343" w:rsidRDefault="007323B6" w:rsidP="007323B6">
      <w:pPr>
        <w:rPr>
          <w:rFonts w:ascii="Times New Roman" w:hAnsi="Times New Roman" w:cs="Times New Roman"/>
        </w:rPr>
      </w:pPr>
      <w:r w:rsidRPr="00501343">
        <w:rPr>
          <w:rFonts w:ascii="Times New Roman" w:hAnsi="Times New Roman" w:cs="Times New Roman"/>
          <w:sz w:val="23"/>
          <w:szCs w:val="23"/>
        </w:rPr>
        <w:t xml:space="preserve">PhD candidates are expected to give a presentation in their local group/section or department, </w:t>
      </w:r>
      <w:proofErr w:type="spellStart"/>
      <w:r w:rsidRPr="00501343">
        <w:rPr>
          <w:rFonts w:ascii="Times New Roman" w:hAnsi="Times New Roman" w:cs="Times New Roman"/>
          <w:sz w:val="23"/>
          <w:szCs w:val="23"/>
        </w:rPr>
        <w:t>emphasising</w:t>
      </w:r>
      <w:proofErr w:type="spellEnd"/>
      <w:r w:rsidRPr="00501343">
        <w:rPr>
          <w:rFonts w:ascii="Times New Roman" w:hAnsi="Times New Roman" w:cs="Times New Roman"/>
          <w:sz w:val="23"/>
          <w:szCs w:val="23"/>
        </w:rPr>
        <w:t xml:space="preserve"> the academic gains of the travel. A copy of the presentation is to be submitted to the department.</w:t>
      </w:r>
    </w:p>
    <w:sectPr w:rsidR="00D12E57" w:rsidRPr="005013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01DD5"/>
    <w:multiLevelType w:val="hybridMultilevel"/>
    <w:tmpl w:val="6AC68D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5335545"/>
    <w:multiLevelType w:val="hybridMultilevel"/>
    <w:tmpl w:val="6F92D81E"/>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 w15:restartNumberingAfterBreak="0">
    <w:nsid w:val="40F24E9B"/>
    <w:multiLevelType w:val="hybridMultilevel"/>
    <w:tmpl w:val="CEFC58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B6"/>
    <w:rsid w:val="00501343"/>
    <w:rsid w:val="005C38C1"/>
    <w:rsid w:val="007323B6"/>
    <w:rsid w:val="008D17D7"/>
    <w:rsid w:val="00D12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EB99F"/>
  <w15:chartTrackingRefBased/>
  <w15:docId w15:val="{0E99D747-88FD-4564-8CDB-FC56FA14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23B6"/>
    <w:pPr>
      <w:autoSpaceDE w:val="0"/>
      <w:autoSpaceDN w:val="0"/>
      <w:adjustRightInd w:val="0"/>
      <w:spacing w:after="0" w:line="240" w:lineRule="auto"/>
    </w:pPr>
    <w:rPr>
      <w:rFonts w:ascii="Times New Roman" w:hAnsi="Times New Roman" w:cs="Times New Roman"/>
      <w:color w:val="000000"/>
      <w:sz w:val="24"/>
      <w:szCs w:val="2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Renee Sundberg</dc:creator>
  <cp:keywords/>
  <dc:description/>
  <cp:lastModifiedBy>Nina Renee Sundberg</cp:lastModifiedBy>
  <cp:revision>2</cp:revision>
  <dcterms:created xsi:type="dcterms:W3CDTF">2017-01-04T12:01:00Z</dcterms:created>
  <dcterms:modified xsi:type="dcterms:W3CDTF">2017-01-04T13:14:00Z</dcterms:modified>
</cp:coreProperties>
</file>