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DD8A" w14:textId="5A943D7E" w:rsidR="00456274" w:rsidRPr="0031295A" w:rsidRDefault="00456274">
      <w:pPr>
        <w:rPr>
          <w:b/>
          <w:bCs/>
        </w:rPr>
      </w:pPr>
      <w:r w:rsidRPr="0031295A">
        <w:rPr>
          <w:b/>
          <w:bCs/>
        </w:rPr>
        <w:t xml:space="preserve">Ny lov om digital sikkerhet – </w:t>
      </w:r>
      <w:r w:rsidR="00D26403">
        <w:rPr>
          <w:b/>
          <w:bCs/>
        </w:rPr>
        <w:t>får du eller noen av dine kunder nye plikter</w:t>
      </w:r>
      <w:r w:rsidRPr="0031295A">
        <w:rPr>
          <w:b/>
          <w:bCs/>
        </w:rPr>
        <w:t>?</w:t>
      </w:r>
    </w:p>
    <w:p w14:paraId="743A02B3" w14:textId="637DD01A" w:rsidR="0031295A" w:rsidRDefault="0031295A" w:rsidP="0031295A">
      <w:r>
        <w:t>Rett før helgen, 5. mai, foreslo Justis- og beredskapsdepartementet</w:t>
      </w:r>
      <w:r w:rsidR="00456274" w:rsidRPr="00456274">
        <w:t xml:space="preserve"> en ny lov om digital sikkerhet. </w:t>
      </w:r>
      <w:r>
        <w:t xml:space="preserve">Loven skal først og fremst stille sikkerhetskrav til nettverks- og informasjonssystemer og digitale tjenester som er nødvendige for å opprettholde leveransen av samfunnsviktige tjenester. </w:t>
      </w:r>
    </w:p>
    <w:p w14:paraId="6CA5514E" w14:textId="5B503327" w:rsidR="00A74E7C" w:rsidRDefault="00A74E7C" w:rsidP="0031295A">
      <w:r>
        <w:t>Les under om du eller dine kunder er pålagt å utarbeide nye risikovurderinger og benytte nye sikkerhetstiltak.</w:t>
      </w:r>
    </w:p>
    <w:p w14:paraId="7512E01C" w14:textId="0C019BDC" w:rsidR="0031295A" w:rsidRPr="0031295A" w:rsidRDefault="0031295A" w:rsidP="0031295A">
      <w:pPr>
        <w:rPr>
          <w:b/>
          <w:bCs/>
        </w:rPr>
      </w:pPr>
      <w:proofErr w:type="gramStart"/>
      <w:r w:rsidRPr="0031295A">
        <w:rPr>
          <w:b/>
          <w:bCs/>
        </w:rPr>
        <w:t>Hva gjelder</w:t>
      </w:r>
      <w:proofErr w:type="gramEnd"/>
      <w:r w:rsidRPr="0031295A">
        <w:rPr>
          <w:b/>
          <w:bCs/>
        </w:rPr>
        <w:t xml:space="preserve"> loven?</w:t>
      </w:r>
    </w:p>
    <w:p w14:paraId="63E0D558" w14:textId="359585FF" w:rsidR="00601D16" w:rsidRDefault="0031295A" w:rsidP="00601D16">
      <w:r>
        <w:t>Norge har mange lovreguleringer som vil ha betydning for digital sikkerhet, men ingen tverrsektoriell lov</w:t>
      </w:r>
      <w:r w:rsidR="00601D16">
        <w:t xml:space="preserve"> om digital sikkerhet</w:t>
      </w:r>
      <w:r>
        <w:t xml:space="preserve">. </w:t>
      </w:r>
      <w:r w:rsidR="00601D16">
        <w:t>Den foreslåtte lov</w:t>
      </w:r>
      <w:r>
        <w:t xml:space="preserve"> om digital sikkerhet (digitalsikkerhetsloven) med forskrift </w:t>
      </w:r>
      <w:r w:rsidR="00601D16">
        <w:t>vil medføre en regulering av digital sikkerhet som ikke er</w:t>
      </w:r>
      <w:r w:rsidR="00461486">
        <w:t xml:space="preserve"> tilstrekkelig</w:t>
      </w:r>
      <w:r w:rsidR="00601D16">
        <w:t xml:space="preserve"> ivaretatt i allerede eksisterende regler. «D</w:t>
      </w:r>
      <w:r w:rsidR="00601D16" w:rsidRPr="00601D16">
        <w:t>igital sikkerhet</w:t>
      </w:r>
      <w:r w:rsidR="00601D16">
        <w:t>»</w:t>
      </w:r>
      <w:r w:rsidR="00601D16" w:rsidRPr="00601D16">
        <w:t xml:space="preserve"> </w:t>
      </w:r>
      <w:r w:rsidR="00601D16">
        <w:t>sikter til</w:t>
      </w:r>
      <w:r w:rsidR="00601D16" w:rsidRPr="00601D16">
        <w:t xml:space="preserve"> beskyttelse av «alt» som er sårbart fordi det er koblet til eller på annen måte avhengig av informasjons- og kommunikasjonsteknologi.</w:t>
      </w:r>
      <w:r w:rsidR="00601D16">
        <w:t xml:space="preserve"> I tillegg til å være rettet mot ulike sektorer og bransjer,</w:t>
      </w:r>
      <w:r w:rsidR="00601D16" w:rsidRPr="00601D16">
        <w:t xml:space="preserve"> skal</w:t>
      </w:r>
      <w:r w:rsidR="00601D16">
        <w:t xml:space="preserve"> loven</w:t>
      </w:r>
      <w:r w:rsidR="00601D16" w:rsidRPr="00601D16">
        <w:t xml:space="preserve"> også legge til rette for sikkerhet i IKT-produkter, IKT-tjenester og IKT</w:t>
      </w:r>
      <w:r w:rsidR="00601D16">
        <w:t>-</w:t>
      </w:r>
      <w:r w:rsidR="00601D16" w:rsidRPr="00601D16">
        <w:t>prosesser.</w:t>
      </w:r>
    </w:p>
    <w:p w14:paraId="5EE19C4F" w14:textId="79BDF8CD" w:rsidR="00B42C05" w:rsidRDefault="00B42C05" w:rsidP="00B42C05">
      <w:r w:rsidRPr="00456274">
        <w:t xml:space="preserve">Loven </w:t>
      </w:r>
      <w:r w:rsidR="00D26403">
        <w:t xml:space="preserve">pålegger </w:t>
      </w:r>
      <w:r w:rsidRPr="00456274">
        <w:t xml:space="preserve">forebyggende sikkerhetstiltak som gjør en virksomhet </w:t>
      </w:r>
      <w:r w:rsidR="00D26403">
        <w:t>i stand</w:t>
      </w:r>
      <w:r w:rsidRPr="00456274">
        <w:t xml:space="preserve"> til å stå imot angrep mot nettverks- og informasjonssystemer de er avhengige av. Videre skal loven sikre planer for håndtering av uønskede hendelser. </w:t>
      </w:r>
    </w:p>
    <w:p w14:paraId="2BEB2689" w14:textId="414BD743" w:rsidR="0031295A" w:rsidRDefault="00601D16" w:rsidP="0031295A">
      <w:r>
        <w:t>Digitalsikkerhetsloven med forskrifter</w:t>
      </w:r>
      <w:r w:rsidR="00461486">
        <w:t xml:space="preserve"> følger opp </w:t>
      </w:r>
      <w:r w:rsidR="00D26403">
        <w:t>Norges</w:t>
      </w:r>
      <w:r w:rsidR="00461486">
        <w:t xml:space="preserve"> plikter etter EØS-avtalen, og</w:t>
      </w:r>
      <w:r>
        <w:t xml:space="preserve"> skal s</w:t>
      </w:r>
      <w:r w:rsidR="0031295A">
        <w:t>ørge for å gjennomføre NIS-direktivet, cybersikkerhetsforordningen og gjennomføringsforordningen i norsk rett.</w:t>
      </w:r>
      <w:r>
        <w:t xml:space="preserve"> </w:t>
      </w:r>
      <w:r w:rsidR="001A7532">
        <w:t>Dermed er det begrenset hvor store endringer det blir i den før den vedtas.</w:t>
      </w:r>
    </w:p>
    <w:p w14:paraId="6B5B3E66" w14:textId="67DAD6FC" w:rsidR="00A74E7C" w:rsidRDefault="00A74E7C" w:rsidP="0031295A">
      <w:r>
        <w:t>Loven legger også opp til at det kan gis</w:t>
      </w:r>
      <w:r w:rsidRPr="00A74E7C">
        <w:t xml:space="preserve"> forskrift om sikkerhetssertifisering av IKT-produkter, IKT-tjenester og IKT-prosesser for å gjennomføre forpliktelser etter EØS</w:t>
      </w:r>
      <w:r>
        <w:t>-</w:t>
      </w:r>
      <w:r w:rsidRPr="00A74E7C">
        <w:t>avtale</w:t>
      </w:r>
      <w:r>
        <w:t>n.</w:t>
      </w:r>
    </w:p>
    <w:p w14:paraId="01EED4D7" w14:textId="77777777" w:rsidR="00582D20" w:rsidRDefault="00582D20" w:rsidP="0031295A">
      <w:pPr>
        <w:rPr>
          <w:b/>
          <w:bCs/>
        </w:rPr>
      </w:pPr>
    </w:p>
    <w:p w14:paraId="66194D6C" w14:textId="0838B11A" w:rsidR="0031295A" w:rsidRPr="0031295A" w:rsidRDefault="0031295A" w:rsidP="0031295A">
      <w:pPr>
        <w:rPr>
          <w:b/>
          <w:bCs/>
        </w:rPr>
      </w:pPr>
      <w:r w:rsidRPr="0031295A">
        <w:rPr>
          <w:b/>
          <w:bCs/>
        </w:rPr>
        <w:t>Hvem er omfattet av loven?</w:t>
      </w:r>
    </w:p>
    <w:p w14:paraId="75D362D4" w14:textId="4D466A6E" w:rsidR="0031295A" w:rsidRDefault="0031295A" w:rsidP="0031295A">
      <w:r w:rsidRPr="00456274">
        <w:t>Loven skal forplikte virksomheter som har en særlig viktig rolle for å opprettholde kritisk samfunnsmessig og økonomisk aktivitet, til å overholde digitale sikkerhetskrav og varsle om alvorlige digitale hendelser.</w:t>
      </w:r>
    </w:p>
    <w:p w14:paraId="38C00022" w14:textId="77777777" w:rsidR="00582D20" w:rsidRDefault="00601D16" w:rsidP="0031295A">
      <w:r w:rsidRPr="00601D16">
        <w:t xml:space="preserve">Loven gjelder for </w:t>
      </w:r>
      <w:r>
        <w:t>det første</w:t>
      </w:r>
      <w:r w:rsidRPr="00601D16">
        <w:t xml:space="preserve"> tilbydere av</w:t>
      </w:r>
      <w:r>
        <w:t xml:space="preserve"> nærmere spesifiserte </w:t>
      </w:r>
      <w:r w:rsidRPr="00601D16">
        <w:t>samfunnsviktige tjenester</w:t>
      </w:r>
      <w:r>
        <w:t xml:space="preserve">. </w:t>
      </w:r>
      <w:r w:rsidR="00582D20">
        <w:t>Mer konkret får l</w:t>
      </w:r>
      <w:r w:rsidR="0031295A">
        <w:t xml:space="preserve">oven betydning for en rekke store virksomheter innenfor </w:t>
      </w:r>
      <w:r w:rsidR="00582D20" w:rsidRPr="00582D20">
        <w:t>energi, transport, helse, vannforsyning, bank, finansmarkedsinfrastruktur og digital infrastruktur</w:t>
      </w:r>
      <w:r w:rsidR="0031295A">
        <w:t>.</w:t>
      </w:r>
      <w:r w:rsidR="00582D20">
        <w:t xml:space="preserve"> Forslag til § 6 i digitalsikkerhetsloven nevner at</w:t>
      </w:r>
      <w:r w:rsidR="00582D20" w:rsidRPr="00582D20">
        <w:t xml:space="preserve"> </w:t>
      </w:r>
      <w:r w:rsidR="00582D20">
        <w:t>«</w:t>
      </w:r>
      <w:r w:rsidR="00582D20" w:rsidRPr="00582D20">
        <w:t>tilbyder av en samfunnsviktig tjeneste</w:t>
      </w:r>
      <w:r w:rsidR="00582D20">
        <w:t>»</w:t>
      </w:r>
      <w:r w:rsidR="00582D20" w:rsidRPr="00582D20">
        <w:t xml:space="preserve"> </w:t>
      </w:r>
      <w:r w:rsidR="00582D20">
        <w:t>er</w:t>
      </w:r>
      <w:r w:rsidR="00582D20" w:rsidRPr="00582D20">
        <w:t xml:space="preserve"> virksomheter som </w:t>
      </w:r>
    </w:p>
    <w:p w14:paraId="797245E8" w14:textId="77777777" w:rsidR="00582D20" w:rsidRDefault="00582D20" w:rsidP="00582D20">
      <w:pPr>
        <w:pStyle w:val="ListParagraph"/>
        <w:numPr>
          <w:ilvl w:val="0"/>
          <w:numId w:val="1"/>
        </w:numPr>
      </w:pPr>
      <w:r w:rsidRPr="00582D20">
        <w:t>leverer en tjeneste som er viktig for å opprettholde kritiske samfunnsmessige eller økonomiske aktiviteter</w:t>
      </w:r>
      <w:r>
        <w:t xml:space="preserve">, </w:t>
      </w:r>
    </w:p>
    <w:p w14:paraId="3C8FDC1B" w14:textId="77777777" w:rsidR="00582D20" w:rsidRDefault="00582D20" w:rsidP="00582D20">
      <w:pPr>
        <w:pStyle w:val="ListParagraph"/>
        <w:numPr>
          <w:ilvl w:val="0"/>
          <w:numId w:val="1"/>
        </w:numPr>
      </w:pPr>
      <w:r w:rsidRPr="00582D20">
        <w:t xml:space="preserve">er avhengig av nettverks- og informasjonssystemer for å levere tjenesten, og </w:t>
      </w:r>
    </w:p>
    <w:p w14:paraId="1A196B5A" w14:textId="0392261C" w:rsidR="0031295A" w:rsidRDefault="00582D20" w:rsidP="00582D20">
      <w:pPr>
        <w:pStyle w:val="ListParagraph"/>
        <w:numPr>
          <w:ilvl w:val="0"/>
          <w:numId w:val="1"/>
        </w:numPr>
      </w:pPr>
      <w:r w:rsidRPr="00582D20">
        <w:t>kan få tjenesteleveransen betydelig forstyrret av en hendelse</w:t>
      </w:r>
    </w:p>
    <w:p w14:paraId="18CCA663" w14:textId="6BD855AE" w:rsidR="00582D20" w:rsidRDefault="00582D20" w:rsidP="00582D20">
      <w:r>
        <w:t xml:space="preserve">Loven vil også omfatte </w:t>
      </w:r>
      <w:r w:rsidRPr="00582D20">
        <w:t>tilbydere av digitale tjenester</w:t>
      </w:r>
      <w:r>
        <w:t xml:space="preserve">. Paragraf 9 i forslaget nevner at </w:t>
      </w:r>
      <w:r w:rsidRPr="00582D20">
        <w:t>tilbyder</w:t>
      </w:r>
      <w:r>
        <w:t>e</w:t>
      </w:r>
      <w:r w:rsidRPr="00582D20">
        <w:t xml:space="preserve"> av en digital tjeneste </w:t>
      </w:r>
      <w:r>
        <w:t>er</w:t>
      </w:r>
      <w:r w:rsidRPr="00582D20">
        <w:t xml:space="preserve"> virksomheter som tilbyr tjenester som definert i </w:t>
      </w:r>
      <w:proofErr w:type="spellStart"/>
      <w:r w:rsidRPr="00582D20">
        <w:t>ehandelsloven</w:t>
      </w:r>
      <w:proofErr w:type="spellEnd"/>
      <w:r w:rsidRPr="00582D20">
        <w:t xml:space="preserve"> § 1 andre ledd bokstav a og b i form av nettbaserte markedsplasser, nettbaserte søkemotorer eller skytjenester.</w:t>
      </w:r>
      <w:r>
        <w:t xml:space="preserve"> Tjenestene nevnt i </w:t>
      </w:r>
      <w:proofErr w:type="spellStart"/>
      <w:r>
        <w:t>ehandelsloven</w:t>
      </w:r>
      <w:proofErr w:type="spellEnd"/>
      <w:r>
        <w:t>, er informasjonssamfunnstjenester.</w:t>
      </w:r>
    </w:p>
    <w:p w14:paraId="655BDE75" w14:textId="0866D406" w:rsidR="00461486" w:rsidRDefault="00461486" w:rsidP="00582D20">
      <w:r>
        <w:t>Det er ventet at det kommer nærmere avgrensning av hvilke aktører som er underlagt loven.</w:t>
      </w:r>
    </w:p>
    <w:p w14:paraId="252B61AE" w14:textId="77777777" w:rsidR="00461486" w:rsidRDefault="00461486" w:rsidP="00582D20"/>
    <w:p w14:paraId="781DDBAB" w14:textId="7635E834" w:rsidR="0031295A" w:rsidRPr="00601D16" w:rsidRDefault="0031295A">
      <w:pPr>
        <w:rPr>
          <w:b/>
          <w:bCs/>
        </w:rPr>
      </w:pPr>
      <w:r w:rsidRPr="00601D16">
        <w:rPr>
          <w:b/>
          <w:bCs/>
        </w:rPr>
        <w:t>Hvilke plikter pålegger loven?</w:t>
      </w:r>
    </w:p>
    <w:p w14:paraId="68500FF9" w14:textId="1BA97AE9" w:rsidR="00601D16" w:rsidRDefault="00601D16" w:rsidP="00601D16">
      <w:r w:rsidRPr="00456274">
        <w:t xml:space="preserve">Loven stiller overordnede krav til sikkerhet og varsling, og </w:t>
      </w:r>
      <w:r>
        <w:t>loven angir</w:t>
      </w:r>
      <w:r w:rsidRPr="00456274">
        <w:t xml:space="preserve"> hvilke sektorer den gjelder i. </w:t>
      </w:r>
      <w:r>
        <w:t>Også andre</w:t>
      </w:r>
      <w:r w:rsidRPr="00456274">
        <w:t xml:space="preserve"> regelverk med tydeligere avgrensinger og konkretiseringer</w:t>
      </w:r>
      <w:r>
        <w:t xml:space="preserve"> vil </w:t>
      </w:r>
      <w:r w:rsidR="00461486">
        <w:t xml:space="preserve">fremdeles </w:t>
      </w:r>
      <w:r>
        <w:t>ha betydning her</w:t>
      </w:r>
      <w:r w:rsidRPr="00456274">
        <w:t xml:space="preserve">. </w:t>
      </w:r>
    </w:p>
    <w:p w14:paraId="24BD59A5" w14:textId="767610C0" w:rsidR="00280856" w:rsidRDefault="00280856" w:rsidP="00280856">
      <w:pPr>
        <w:pStyle w:val="ListParagraph"/>
        <w:numPr>
          <w:ilvl w:val="0"/>
          <w:numId w:val="2"/>
        </w:numPr>
      </w:pPr>
      <w:r>
        <w:t>Risikovurderinger</w:t>
      </w:r>
    </w:p>
    <w:p w14:paraId="7B61130A" w14:textId="2A6D7EBA" w:rsidR="00280856" w:rsidRDefault="00280856" w:rsidP="00601D16">
      <w:r>
        <w:t>Både t</w:t>
      </w:r>
      <w:r w:rsidR="00B42C05">
        <w:t>ilbyder av en samfunnsviktig tjeneste</w:t>
      </w:r>
      <w:r>
        <w:t xml:space="preserve"> og</w:t>
      </w:r>
      <w:r w:rsidRPr="00280856">
        <w:t xml:space="preserve"> tilbyder av en digital tjeneste</w:t>
      </w:r>
      <w:r w:rsidR="00B42C05">
        <w:t xml:space="preserve"> må gjennomføre en risikovurdering av nettverks- og informasjonssystemer som benyttes for å levere tjenesten. </w:t>
      </w:r>
    </w:p>
    <w:p w14:paraId="45A36B7A" w14:textId="633879B6" w:rsidR="00280856" w:rsidRDefault="00280856" w:rsidP="00280856">
      <w:pPr>
        <w:pStyle w:val="ListParagraph"/>
        <w:numPr>
          <w:ilvl w:val="0"/>
          <w:numId w:val="2"/>
        </w:numPr>
      </w:pPr>
      <w:r>
        <w:t>H</w:t>
      </w:r>
      <w:r w:rsidRPr="00280856">
        <w:t>ensiktsmessige og proporsjonale tekniske og organisatoriske sikkerhetstiltak</w:t>
      </w:r>
    </w:p>
    <w:p w14:paraId="63ECBE7A" w14:textId="08A22A2A" w:rsidR="00B42C05" w:rsidRDefault="00280856" w:rsidP="00601D16">
      <w:r>
        <w:t>Begge typer t</w:t>
      </w:r>
      <w:r w:rsidR="00B42C05">
        <w:t>ilbydere skal iverksette passende sikkerhetstiltak som samlet skal sørge for et sikkerhetsnivå som er tilpasset risikoen. Tilbydere skal dessuten iverksette tiltak for å forebygge, avdekke og redusere konsekvensene av hendelser, slik at tjenesteleveransen kan opprettholdes.</w:t>
      </w:r>
      <w:r>
        <w:t xml:space="preserve"> Loven angir</w:t>
      </w:r>
      <w:r w:rsidRPr="00280856">
        <w:t xml:space="preserve"> noen forhold som de ulike tilbyderne skal vektlegge ved vurderingen av hva som er et forsvarlig sikkerhetsnivå.</w:t>
      </w:r>
    </w:p>
    <w:p w14:paraId="50384813" w14:textId="58FA2FE5" w:rsidR="00280856" w:rsidRDefault="00280856" w:rsidP="00280856">
      <w:pPr>
        <w:pStyle w:val="ListParagraph"/>
        <w:numPr>
          <w:ilvl w:val="0"/>
          <w:numId w:val="2"/>
        </w:numPr>
      </w:pPr>
      <w:r>
        <w:t>Varslingsplikt</w:t>
      </w:r>
    </w:p>
    <w:p w14:paraId="40721E32" w14:textId="07FEC07F" w:rsidR="00B42C05" w:rsidRDefault="00280856" w:rsidP="00601D16">
      <w:r>
        <w:t>Både</w:t>
      </w:r>
      <w:r w:rsidR="00B42C05" w:rsidRPr="00B42C05">
        <w:t xml:space="preserve"> tilbyder av en samfunnsviktig tjeneste </w:t>
      </w:r>
      <w:r>
        <w:t>og</w:t>
      </w:r>
      <w:r w:rsidRPr="00280856">
        <w:t xml:space="preserve"> tilbyder av en digital tjeneste</w:t>
      </w:r>
      <w:r>
        <w:t xml:space="preserve"> </w:t>
      </w:r>
      <w:r w:rsidR="00B42C05" w:rsidRPr="00B42C05">
        <w:t xml:space="preserve">skal uten unødig opphold og uten hinder av taushetsplikt varsle </w:t>
      </w:r>
      <w:r>
        <w:t xml:space="preserve">relevant </w:t>
      </w:r>
      <w:r w:rsidR="00B42C05" w:rsidRPr="00B42C05">
        <w:t>organet om hendelser som virker betydelig inn på tjenesteleveransen</w:t>
      </w:r>
    </w:p>
    <w:p w14:paraId="02BB5E7E" w14:textId="77777777" w:rsidR="00D26403" w:rsidRDefault="00D26403" w:rsidP="00D26403">
      <w:pPr>
        <w:pStyle w:val="ListParagraph"/>
        <w:numPr>
          <w:ilvl w:val="0"/>
          <w:numId w:val="2"/>
        </w:numPr>
      </w:pPr>
      <w:r w:rsidRPr="00D26403">
        <w:t xml:space="preserve">Plikt til å utpeke en representant i Norge </w:t>
      </w:r>
    </w:p>
    <w:p w14:paraId="532B6A87" w14:textId="311C283E" w:rsidR="00D26403" w:rsidRDefault="00D26403" w:rsidP="00D26403">
      <w:r w:rsidRPr="00D26403">
        <w:t>En tilbyder av digitale tjenester som ikke har sitt hovedkontor i Norge eller en annen EØS-stat, og som tilbyr digitale tjenester i Norge, skal</w:t>
      </w:r>
      <w:r>
        <w:t xml:space="preserve"> normalt</w:t>
      </w:r>
      <w:r w:rsidRPr="00D26403">
        <w:t xml:space="preserve"> utpeke en representant i Norge</w:t>
      </w:r>
      <w:r>
        <w:t>. Det er unntak for denne plikten</w:t>
      </w:r>
      <w:r w:rsidR="00A74E7C">
        <w:t xml:space="preserve"> hvis til</w:t>
      </w:r>
      <w:r w:rsidR="00A74E7C" w:rsidRPr="00A74E7C">
        <w:t>byderen har utpekt en representant i en annen EØS-stat hvor tjenestene tilbys.</w:t>
      </w:r>
    </w:p>
    <w:p w14:paraId="6099498E" w14:textId="7147A04B" w:rsidR="00601D16" w:rsidRDefault="00456274">
      <w:r w:rsidRPr="00456274">
        <w:t>Loven</w:t>
      </w:r>
      <w:r w:rsidR="00601D16">
        <w:t xml:space="preserve"> vil mest sannsynlig </w:t>
      </w:r>
      <w:r w:rsidRPr="00456274">
        <w:t>fastsette nærmere bestemmelser i forskrift</w:t>
      </w:r>
      <w:r w:rsidR="00601D16">
        <w:t>.</w:t>
      </w:r>
    </w:p>
    <w:p w14:paraId="63DD4039" w14:textId="77777777" w:rsidR="00461486" w:rsidRDefault="00461486"/>
    <w:p w14:paraId="018E9670" w14:textId="4267FDE5" w:rsidR="00601D16" w:rsidRPr="00582D20" w:rsidRDefault="00601D16">
      <w:pPr>
        <w:rPr>
          <w:b/>
          <w:bCs/>
        </w:rPr>
      </w:pPr>
      <w:r w:rsidRPr="00582D20">
        <w:rPr>
          <w:b/>
          <w:bCs/>
        </w:rPr>
        <w:t>Hvilke</w:t>
      </w:r>
      <w:r w:rsidR="00582D20" w:rsidRPr="00582D20">
        <w:rPr>
          <w:b/>
          <w:bCs/>
        </w:rPr>
        <w:t>n</w:t>
      </w:r>
      <w:r w:rsidRPr="00582D20">
        <w:rPr>
          <w:b/>
          <w:bCs/>
        </w:rPr>
        <w:t xml:space="preserve"> myndighet skal følge opp loven?</w:t>
      </w:r>
    </w:p>
    <w:p w14:paraId="74AE9122" w14:textId="08967DB8" w:rsidR="00280856" w:rsidRDefault="00456274">
      <w:r w:rsidRPr="00456274">
        <w:t xml:space="preserve">Loven etablerer rammeverk for tilsyn med virksomhetene og åpner for </w:t>
      </w:r>
      <w:r w:rsidR="00461486">
        <w:t>å gi</w:t>
      </w:r>
      <w:r w:rsidRPr="00456274">
        <w:t xml:space="preserve"> pålegg og eventuelt overtredelsesgebyr ved manglende oppfyllelse av pliktene. Myndighetene skal også ta imot varsler om alvorlige digitale hendelser. </w:t>
      </w:r>
    </w:p>
    <w:p w14:paraId="3CA3B1C7" w14:textId="71268107" w:rsidR="00601D16" w:rsidRDefault="00456274">
      <w:r w:rsidRPr="00456274">
        <w:t xml:space="preserve">Departementet legger opp til at eksisterende myndighetsstruktur </w:t>
      </w:r>
      <w:r w:rsidR="00461486">
        <w:t>brukes</w:t>
      </w:r>
      <w:r w:rsidRPr="00456274">
        <w:t xml:space="preserve"> i størst mulig grad for å begrense behovet for nye kontaktpunkter for virksomhetene som blir underlagt regelverket</w:t>
      </w:r>
      <w:r w:rsidR="00280856">
        <w:t>. M</w:t>
      </w:r>
      <w:r w:rsidRPr="00456274">
        <w:t xml:space="preserve">yndigheter som allerede utfører oppgaver som ligner oppgaver </w:t>
      </w:r>
      <w:r w:rsidR="00280856">
        <w:t>digitalsikkerhets</w:t>
      </w:r>
      <w:r w:rsidRPr="00456274">
        <w:t xml:space="preserve">loven pålegger dem, skal kunne samkjøre disse så langt det er mulig. </w:t>
      </w:r>
    </w:p>
    <w:p w14:paraId="6AAE6E23" w14:textId="40C42F00" w:rsidR="00A74E7C" w:rsidRDefault="00456274">
      <w:r w:rsidRPr="00456274">
        <w:t xml:space="preserve">Departementet mener videre at eksisterende myndigheter også bør føre tilsyn med virksomheter som per i dag ikke er underlagt tilsyn. </w:t>
      </w:r>
    </w:p>
    <w:p w14:paraId="3F303D51" w14:textId="4BCD0038" w:rsidR="00D26403" w:rsidRPr="00A74E7C" w:rsidRDefault="00D26403">
      <w:pPr>
        <w:rPr>
          <w:b/>
          <w:bCs/>
          <w:lang w:val="da-DK"/>
        </w:rPr>
      </w:pPr>
      <w:r w:rsidRPr="00A74E7C">
        <w:rPr>
          <w:b/>
          <w:bCs/>
          <w:lang w:val="da-DK"/>
        </w:rPr>
        <w:t>***</w:t>
      </w:r>
    </w:p>
    <w:p w14:paraId="128E3DF6" w14:textId="30DE8414" w:rsidR="00D26403" w:rsidRPr="00A74E7C" w:rsidRDefault="00A74E7C">
      <w:r>
        <w:rPr>
          <w:lang w:val="da-DK"/>
        </w:rPr>
        <w:t xml:space="preserve">Advokat og assosiert partner </w:t>
      </w:r>
      <w:r w:rsidRPr="00A74E7C">
        <w:rPr>
          <w:lang w:val="da-DK"/>
        </w:rPr>
        <w:t>Ove A. Vanebo ved CMS K</w:t>
      </w:r>
      <w:r>
        <w:rPr>
          <w:lang w:val="da-DK"/>
        </w:rPr>
        <w:t xml:space="preserve">luge Advokatfirma har skrevet denne teksten. </w:t>
      </w:r>
      <w:r w:rsidRPr="00A74E7C">
        <w:t>Han tar gjerne en prat med andre partnere som er i</w:t>
      </w:r>
      <w:r>
        <w:t xml:space="preserve">nteresserte i å arbeide mer med den nye loven faglig eller kommersielt. </w:t>
      </w:r>
    </w:p>
    <w:sectPr w:rsidR="00D26403" w:rsidRPr="00A74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8778" w14:textId="77777777" w:rsidR="00461486" w:rsidRDefault="00461486" w:rsidP="00461486">
      <w:pPr>
        <w:spacing w:after="0" w:line="240" w:lineRule="auto"/>
      </w:pPr>
      <w:r>
        <w:separator/>
      </w:r>
    </w:p>
  </w:endnote>
  <w:endnote w:type="continuationSeparator" w:id="0">
    <w:p w14:paraId="36754F35" w14:textId="77777777" w:rsidR="00461486" w:rsidRDefault="00461486" w:rsidP="0046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DD6E" w14:textId="77777777" w:rsidR="00461486" w:rsidRDefault="00461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C5CD" w14:textId="77777777" w:rsidR="00461486" w:rsidRDefault="00461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1578" w14:textId="77777777" w:rsidR="00461486" w:rsidRDefault="00461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87D0" w14:textId="77777777" w:rsidR="00461486" w:rsidRDefault="00461486" w:rsidP="00461486">
      <w:pPr>
        <w:spacing w:after="0" w:line="240" w:lineRule="auto"/>
      </w:pPr>
      <w:r>
        <w:separator/>
      </w:r>
    </w:p>
  </w:footnote>
  <w:footnote w:type="continuationSeparator" w:id="0">
    <w:p w14:paraId="29D9A45C" w14:textId="77777777" w:rsidR="00461486" w:rsidRDefault="00461486" w:rsidP="0046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4C53" w14:textId="77777777" w:rsidR="00461486" w:rsidRDefault="00461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C645" w14:textId="77777777" w:rsidR="00461486" w:rsidRDefault="00461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AA00" w14:textId="77777777" w:rsidR="00461486" w:rsidRDefault="00461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E0743"/>
    <w:multiLevelType w:val="hybridMultilevel"/>
    <w:tmpl w:val="62606D0E"/>
    <w:name w:val="CMS-AN-Appendix2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94CAA"/>
    <w:multiLevelType w:val="hybridMultilevel"/>
    <w:tmpl w:val="97D09FB2"/>
    <w:name w:val="CMS-AN-Appendix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48384">
    <w:abstractNumId w:val="1"/>
  </w:num>
  <w:num w:numId="2" w16cid:durableId="56140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74"/>
    <w:rsid w:val="001A7532"/>
    <w:rsid w:val="00280856"/>
    <w:rsid w:val="0031295A"/>
    <w:rsid w:val="00363A45"/>
    <w:rsid w:val="00456274"/>
    <w:rsid w:val="00461486"/>
    <w:rsid w:val="00525EB5"/>
    <w:rsid w:val="00582D20"/>
    <w:rsid w:val="00601D16"/>
    <w:rsid w:val="00A74E7C"/>
    <w:rsid w:val="00B42C05"/>
    <w:rsid w:val="00D26403"/>
    <w:rsid w:val="00E97F47"/>
    <w:rsid w:val="00F9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E9BD46"/>
  <w15:chartTrackingRefBased/>
  <w15:docId w15:val="{D64A2451-E7E3-42AC-A516-8989637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486"/>
  </w:style>
  <w:style w:type="paragraph" w:styleId="Footer">
    <w:name w:val="footer"/>
    <w:basedOn w:val="Normal"/>
    <w:link w:val="FooterChar"/>
    <w:uiPriority w:val="99"/>
    <w:unhideWhenUsed/>
    <w:rsid w:val="00461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4790</Characters>
  <Application>Microsoft Office Word</Application>
  <DocSecurity>4</DocSecurity>
  <Lines>39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Skeidsvoll Granli</dc:creator>
  <cp:keywords/>
  <dc:description/>
  <cp:lastModifiedBy>Anne Skeidsvoll Granli</cp:lastModifiedBy>
  <cp:revision>2</cp:revision>
  <dcterms:created xsi:type="dcterms:W3CDTF">2023-06-13T08:53:00Z</dcterms:created>
  <dcterms:modified xsi:type="dcterms:W3CDTF">2023-06-13T08:53:00Z</dcterms:modified>
</cp:coreProperties>
</file>