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3F31" w14:textId="77777777" w:rsidR="00927FF7" w:rsidRPr="009D34F4" w:rsidRDefault="00927FF7" w:rsidP="00927FF7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9D34F4">
        <w:rPr>
          <w:rFonts w:ascii="Calibri" w:hAnsi="Calibri" w:cs="Calibri"/>
          <w:b/>
          <w:bCs/>
          <w:sz w:val="28"/>
          <w:szCs w:val="28"/>
          <w:lang w:val="en-GB"/>
        </w:rPr>
        <w:t xml:space="preserve">L14. </w:t>
      </w:r>
      <w:r>
        <w:rPr>
          <w:rFonts w:ascii="Calibri" w:hAnsi="Calibri" w:cs="Calibri"/>
          <w:b/>
          <w:bCs/>
          <w:sz w:val="28"/>
          <w:szCs w:val="28"/>
          <w:lang w:val="en-GB"/>
        </w:rPr>
        <w:t xml:space="preserve">Chemo-enzymatic Synthesis of </w:t>
      </w:r>
      <w:r w:rsidRPr="009D34F4">
        <w:rPr>
          <w:rFonts w:ascii="Calibri" w:hAnsi="Calibri" w:cs="Calibri"/>
          <w:b/>
          <w:bCs/>
          <w:sz w:val="28"/>
          <w:szCs w:val="28"/>
          <w:lang w:val="en-GB"/>
        </w:rPr>
        <w:t>Pregabalin</w:t>
      </w:r>
      <w:r>
        <w:rPr>
          <w:rFonts w:ascii="Calibri" w:hAnsi="Calibri" w:cs="Calibri"/>
          <w:b/>
          <w:bCs/>
          <w:sz w:val="28"/>
          <w:szCs w:val="28"/>
          <w:lang w:val="en-GB"/>
        </w:rPr>
        <w:t xml:space="preserve"> (Lyrica)</w:t>
      </w:r>
    </w:p>
    <w:p w14:paraId="64510607" w14:textId="77777777" w:rsidR="00927FF7" w:rsidRPr="00D25D58" w:rsidRDefault="00927FF7" w:rsidP="00927FF7">
      <w:pPr>
        <w:jc w:val="center"/>
        <w:rPr>
          <w:rFonts w:ascii="Calibri" w:hAnsi="Calibri" w:cs="Calibri"/>
          <w:sz w:val="22"/>
          <w:szCs w:val="22"/>
          <w:lang w:val="en-GB"/>
        </w:rPr>
      </w:pPr>
    </w:p>
    <w:p w14:paraId="13612279" w14:textId="77777777" w:rsidR="00927FF7" w:rsidRDefault="00927FF7" w:rsidP="00927FF7">
      <w:pPr>
        <w:jc w:val="center"/>
        <w:rPr>
          <w:rFonts w:ascii="Calibri" w:hAnsi="Calibri" w:cs="Calibri"/>
          <w:sz w:val="22"/>
          <w:szCs w:val="22"/>
          <w:lang w:val="en-GB"/>
        </w:rPr>
      </w:pPr>
      <w:proofErr w:type="spellStart"/>
      <w:r w:rsidRPr="00D25D58">
        <w:rPr>
          <w:rFonts w:ascii="Calibri" w:hAnsi="Calibri" w:cs="Calibri"/>
          <w:sz w:val="22"/>
          <w:szCs w:val="22"/>
          <w:u w:val="single"/>
          <w:lang w:val="en-GB"/>
        </w:rPr>
        <w:t>Truls</w:t>
      </w:r>
      <w:proofErr w:type="spellEnd"/>
      <w:r w:rsidRPr="00D25D58">
        <w:rPr>
          <w:rFonts w:ascii="Calibri" w:hAnsi="Calibri" w:cs="Calibri"/>
          <w:sz w:val="22"/>
          <w:szCs w:val="22"/>
          <w:u w:val="single"/>
          <w:lang w:val="en-GB"/>
        </w:rPr>
        <w:t xml:space="preserve"> Rossbach Hammer</w:t>
      </w:r>
      <w:r w:rsidRPr="00D25D58">
        <w:rPr>
          <w:rFonts w:ascii="Calibri" w:hAnsi="Calibri" w:cs="Calibri"/>
          <w:sz w:val="22"/>
          <w:szCs w:val="22"/>
          <w:lang w:val="en-GB"/>
        </w:rPr>
        <w:t xml:space="preserve"> and Elisabeth E. Jacobsen</w:t>
      </w:r>
    </w:p>
    <w:p w14:paraId="10742CF7" w14:textId="77777777" w:rsidR="00927FF7" w:rsidRPr="00D25D58" w:rsidRDefault="00927FF7" w:rsidP="00927FF7">
      <w:pPr>
        <w:jc w:val="center"/>
        <w:rPr>
          <w:rFonts w:ascii="Calibri" w:hAnsi="Calibri" w:cs="Calibri"/>
          <w:sz w:val="22"/>
          <w:szCs w:val="22"/>
          <w:lang w:val="en-GB"/>
        </w:rPr>
      </w:pPr>
    </w:p>
    <w:p w14:paraId="53EDAB43" w14:textId="77777777" w:rsidR="00927FF7" w:rsidRPr="00D35F87" w:rsidRDefault="00927FF7" w:rsidP="00927FF7">
      <w:pPr>
        <w:jc w:val="center"/>
        <w:rPr>
          <w:rFonts w:ascii="Calibri" w:hAnsi="Calibri" w:cs="Calibri"/>
          <w:i/>
          <w:iCs/>
          <w:sz w:val="20"/>
          <w:szCs w:val="20"/>
          <w:lang w:val="en-GB"/>
        </w:rPr>
      </w:pPr>
      <w:r w:rsidRPr="00D35F87">
        <w:rPr>
          <w:rFonts w:ascii="Calibri" w:hAnsi="Calibri" w:cs="Calibri"/>
          <w:i/>
          <w:iCs/>
          <w:sz w:val="20"/>
          <w:szCs w:val="20"/>
          <w:lang w:val="en-GB"/>
        </w:rPr>
        <w:t xml:space="preserve">Department of </w:t>
      </w:r>
      <w:r>
        <w:rPr>
          <w:rFonts w:ascii="Calibri" w:hAnsi="Calibri" w:cs="Calibri"/>
          <w:i/>
          <w:iCs/>
          <w:sz w:val="20"/>
          <w:szCs w:val="20"/>
          <w:lang w:val="en-GB"/>
        </w:rPr>
        <w:t>C</w:t>
      </w:r>
      <w:r w:rsidRPr="00D35F87">
        <w:rPr>
          <w:rFonts w:ascii="Calibri" w:hAnsi="Calibri" w:cs="Calibri"/>
          <w:i/>
          <w:iCs/>
          <w:sz w:val="20"/>
          <w:szCs w:val="20"/>
          <w:lang w:val="en-GB"/>
        </w:rPr>
        <w:t>hemistry</w:t>
      </w:r>
      <w:r>
        <w:rPr>
          <w:rFonts w:ascii="Calibri" w:hAnsi="Calibri" w:cs="Calibri"/>
          <w:i/>
          <w:iCs/>
          <w:sz w:val="20"/>
          <w:szCs w:val="20"/>
          <w:lang w:val="en-GB"/>
        </w:rPr>
        <w:t xml:space="preserve"> and Biomedical Science</w:t>
      </w:r>
      <w:r w:rsidRPr="00D35F87">
        <w:rPr>
          <w:rFonts w:ascii="Calibri" w:hAnsi="Calibri" w:cs="Calibri"/>
          <w:i/>
          <w:iCs/>
          <w:sz w:val="20"/>
          <w:szCs w:val="20"/>
          <w:lang w:val="en-GB"/>
        </w:rPr>
        <w:t xml:space="preserve">, Norwegian University of Science and Technology, </w:t>
      </w:r>
      <w:proofErr w:type="spellStart"/>
      <w:r w:rsidRPr="00D35F87">
        <w:rPr>
          <w:rFonts w:ascii="Calibri" w:hAnsi="Calibri" w:cs="Calibri"/>
          <w:i/>
          <w:iCs/>
          <w:sz w:val="20"/>
          <w:szCs w:val="20"/>
          <w:lang w:val="en-GB"/>
        </w:rPr>
        <w:t>Høgskoleringen</w:t>
      </w:r>
      <w:proofErr w:type="spellEnd"/>
      <w:r w:rsidRPr="00D35F87">
        <w:rPr>
          <w:rFonts w:ascii="Calibri" w:hAnsi="Calibri" w:cs="Calibri"/>
          <w:i/>
          <w:iCs/>
          <w:sz w:val="20"/>
          <w:szCs w:val="20"/>
          <w:lang w:val="en-GB"/>
        </w:rPr>
        <w:t xml:space="preserve"> 5,</w:t>
      </w:r>
    </w:p>
    <w:p w14:paraId="5FD017A2" w14:textId="77777777" w:rsidR="00927FF7" w:rsidRPr="00D35F87" w:rsidRDefault="00927FF7" w:rsidP="00927FF7">
      <w:pPr>
        <w:jc w:val="center"/>
        <w:rPr>
          <w:rFonts w:ascii="Calibri" w:hAnsi="Calibri" w:cs="Calibri"/>
          <w:i/>
          <w:iCs/>
          <w:sz w:val="20"/>
          <w:szCs w:val="20"/>
          <w:lang w:val="en-GB"/>
        </w:rPr>
      </w:pPr>
      <w:r w:rsidRPr="00D35F87">
        <w:rPr>
          <w:rFonts w:ascii="Calibri" w:hAnsi="Calibri" w:cs="Calibri"/>
          <w:i/>
          <w:iCs/>
          <w:sz w:val="20"/>
          <w:szCs w:val="20"/>
          <w:lang w:val="en-GB"/>
        </w:rPr>
        <w:t>7491 Trondheim, Norway</w:t>
      </w:r>
    </w:p>
    <w:p w14:paraId="4D278A14" w14:textId="77777777" w:rsidR="00927FF7" w:rsidRPr="00D35F87" w:rsidRDefault="00927FF7" w:rsidP="00927FF7">
      <w:pPr>
        <w:jc w:val="center"/>
        <w:rPr>
          <w:rFonts w:ascii="Calibri" w:hAnsi="Calibri" w:cs="Calibri"/>
          <w:i/>
          <w:iCs/>
          <w:sz w:val="20"/>
          <w:szCs w:val="20"/>
          <w:lang w:val="fr-FR"/>
        </w:rPr>
      </w:pPr>
      <w:proofErr w:type="gramStart"/>
      <w:r w:rsidRPr="00D35F87">
        <w:rPr>
          <w:rFonts w:ascii="Calibri" w:hAnsi="Calibri" w:cs="Calibri"/>
          <w:i/>
          <w:iCs/>
          <w:sz w:val="20"/>
          <w:szCs w:val="20"/>
          <w:lang w:val="fr-FR"/>
        </w:rPr>
        <w:t>E-mail:</w:t>
      </w:r>
      <w:proofErr w:type="gramEnd"/>
      <w:r w:rsidRPr="00D35F87">
        <w:rPr>
          <w:rFonts w:ascii="Calibri" w:hAnsi="Calibri" w:cs="Calibri"/>
          <w:i/>
          <w:iCs/>
          <w:sz w:val="20"/>
          <w:szCs w:val="20"/>
          <w:lang w:val="fr-FR"/>
        </w:rPr>
        <w:t xml:space="preserve"> </w:t>
      </w:r>
      <w:hyperlink r:id="rId4" w:history="1">
        <w:r w:rsidRPr="00D35F87">
          <w:rPr>
            <w:rStyle w:val="Hyperlink"/>
            <w:rFonts w:ascii="Calibri" w:hAnsi="Calibri" w:cs="Calibri"/>
            <w:i/>
            <w:iCs/>
            <w:sz w:val="20"/>
            <w:szCs w:val="20"/>
            <w:lang w:val="fr-FR"/>
          </w:rPr>
          <w:t>truls.r.hammer@ntnu.no</w:t>
        </w:r>
      </w:hyperlink>
    </w:p>
    <w:p w14:paraId="00E8EE25" w14:textId="77777777" w:rsidR="00927FF7" w:rsidRPr="00063522" w:rsidRDefault="00927FF7" w:rsidP="00927FF7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0304C2DC" w14:textId="77777777" w:rsidR="00927FF7" w:rsidRDefault="00927FF7" w:rsidP="00927FF7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</w:pPr>
      <w:r w:rsidRPr="00B135FA"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 xml:space="preserve">A chemoenzymatic approach for synthesis of enantiopure pregabalin has been investigated with </w:t>
      </w:r>
      <w:proofErr w:type="spellStart"/>
      <w:r w:rsidRPr="00B135FA"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>nitrilases</w:t>
      </w:r>
      <w:proofErr w:type="spellEnd"/>
      <w:r w:rsidRPr="00B135FA"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 xml:space="preserve"> from </w:t>
      </w:r>
      <w:proofErr w:type="spellStart"/>
      <w:r w:rsidRPr="00B135FA"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>Syncozymes</w:t>
      </w:r>
      <w:proofErr w:type="spellEnd"/>
      <w:r w:rsidRPr="00B135FA"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 xml:space="preserve"> Co., LTD, Shanghai, China</w:t>
      </w:r>
      <w:r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 xml:space="preserve"> (Scheme 1 and 2)</w:t>
      </w:r>
      <w:r w:rsidRPr="00B135FA"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 xml:space="preserve">. The drug is used in the treatment of  </w:t>
      </w:r>
      <w:hyperlink r:id="rId5" w:tooltip="Epilepsy" w:history="1">
        <w:proofErr w:type="spellStart"/>
        <w:r w:rsidRPr="00B135FA">
          <w:rPr>
            <w:rStyle w:val="Hyperlink"/>
            <w:rFonts w:ascii="Calibri" w:hAnsi="Calibri" w:cs="Calibri"/>
            <w:color w:val="000000" w:themeColor="text1"/>
            <w:sz w:val="22"/>
            <w:szCs w:val="22"/>
            <w:u w:val="none"/>
          </w:rPr>
          <w:t>epilepsy</w:t>
        </w:r>
        <w:proofErr w:type="spellEnd"/>
      </w:hyperlink>
      <w:r w:rsidRPr="00B135FA">
        <w:rPr>
          <w:rFonts w:ascii="Calibri" w:hAnsi="Calibri" w:cs="Calibri"/>
          <w:color w:val="000000" w:themeColor="text1"/>
          <w:sz w:val="22"/>
          <w:szCs w:val="22"/>
        </w:rPr>
        <w:t>, </w:t>
      </w:r>
      <w:proofErr w:type="spellStart"/>
      <w:r w:rsidRPr="00B135FA">
        <w:rPr>
          <w:rFonts w:ascii="Calibri" w:hAnsi="Calibri" w:cs="Calibri"/>
          <w:color w:val="000000" w:themeColor="text1"/>
          <w:sz w:val="22"/>
          <w:szCs w:val="22"/>
        </w:rPr>
        <w:fldChar w:fldCharType="begin"/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instrText>HYPERLINK "https://en.wikipedia.org/wiki/Neuropathic_pain" \o "Neuropathic pain"</w:instrText>
      </w:r>
      <w:r w:rsidRPr="00B135FA">
        <w:rPr>
          <w:rFonts w:ascii="Calibri" w:hAnsi="Calibri" w:cs="Calibri"/>
          <w:color w:val="000000" w:themeColor="text1"/>
          <w:sz w:val="22"/>
          <w:szCs w:val="22"/>
        </w:rPr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fldChar w:fldCharType="separate"/>
      </w:r>
      <w:r w:rsidRPr="00B135FA">
        <w:rPr>
          <w:rStyle w:val="Hyperlink"/>
          <w:rFonts w:ascii="Calibri" w:hAnsi="Calibri" w:cs="Calibri"/>
          <w:color w:val="000000" w:themeColor="text1"/>
          <w:sz w:val="22"/>
          <w:szCs w:val="22"/>
          <w:u w:val="none"/>
        </w:rPr>
        <w:t>neuropathic</w:t>
      </w:r>
      <w:proofErr w:type="spellEnd"/>
      <w:r w:rsidRPr="00B135FA">
        <w:rPr>
          <w:rStyle w:val="Hyperlink"/>
          <w:rFonts w:ascii="Calibri" w:hAnsi="Calibri" w:cs="Calibri"/>
          <w:color w:val="000000" w:themeColor="text1"/>
          <w:sz w:val="22"/>
          <w:szCs w:val="22"/>
          <w:u w:val="none"/>
        </w:rPr>
        <w:t xml:space="preserve"> </w:t>
      </w:r>
      <w:proofErr w:type="spellStart"/>
      <w:r w:rsidRPr="00B135FA">
        <w:rPr>
          <w:rStyle w:val="Hyperlink"/>
          <w:rFonts w:ascii="Calibri" w:hAnsi="Calibri" w:cs="Calibri"/>
          <w:color w:val="000000" w:themeColor="text1"/>
          <w:sz w:val="22"/>
          <w:szCs w:val="22"/>
          <w:u w:val="none"/>
        </w:rPr>
        <w:t>pain</w:t>
      </w:r>
      <w:proofErr w:type="spellEnd"/>
      <w:r w:rsidRPr="00B135FA">
        <w:rPr>
          <w:rFonts w:ascii="Calibri" w:hAnsi="Calibri" w:cs="Calibri"/>
          <w:color w:val="000000" w:themeColor="text1"/>
          <w:sz w:val="22"/>
          <w:szCs w:val="22"/>
        </w:rPr>
        <w:fldChar w:fldCharType="end"/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t>, </w:t>
      </w:r>
      <w:proofErr w:type="spellStart"/>
      <w:r w:rsidRPr="00B135FA">
        <w:rPr>
          <w:rFonts w:ascii="Calibri" w:hAnsi="Calibri" w:cs="Calibri"/>
          <w:color w:val="000000" w:themeColor="text1"/>
          <w:sz w:val="22"/>
          <w:szCs w:val="22"/>
        </w:rPr>
        <w:fldChar w:fldCharType="begin"/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instrText>HYPERLINK "https://en.wikipedia.org/wiki/Fibromyalgia" \o "Fibromyalgia"</w:instrText>
      </w:r>
      <w:r w:rsidRPr="00B135FA">
        <w:rPr>
          <w:rFonts w:ascii="Calibri" w:hAnsi="Calibri" w:cs="Calibri"/>
          <w:color w:val="000000" w:themeColor="text1"/>
          <w:sz w:val="22"/>
          <w:szCs w:val="22"/>
        </w:rPr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fldChar w:fldCharType="separate"/>
      </w:r>
      <w:r w:rsidRPr="00B135FA">
        <w:rPr>
          <w:rStyle w:val="Hyperlink"/>
          <w:rFonts w:ascii="Calibri" w:hAnsi="Calibri" w:cs="Calibri"/>
          <w:color w:val="000000" w:themeColor="text1"/>
          <w:sz w:val="22"/>
          <w:szCs w:val="22"/>
          <w:u w:val="none"/>
        </w:rPr>
        <w:t>fibromyalgia</w:t>
      </w:r>
      <w:proofErr w:type="spellEnd"/>
      <w:r w:rsidRPr="00B135FA">
        <w:rPr>
          <w:rFonts w:ascii="Calibri" w:hAnsi="Calibri" w:cs="Calibri"/>
          <w:color w:val="000000" w:themeColor="text1"/>
          <w:sz w:val="22"/>
          <w:szCs w:val="22"/>
        </w:rPr>
        <w:fldChar w:fldCharType="end"/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t>, </w:t>
      </w:r>
      <w:proofErr w:type="spellStart"/>
      <w:r w:rsidRPr="00B135FA">
        <w:rPr>
          <w:rFonts w:ascii="Calibri" w:hAnsi="Calibri" w:cs="Calibri"/>
          <w:color w:val="000000" w:themeColor="text1"/>
          <w:sz w:val="22"/>
          <w:szCs w:val="22"/>
        </w:rPr>
        <w:fldChar w:fldCharType="begin"/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instrText>HYPERLINK "https://en.wikipedia.org/wiki/Restless_legs_syndrome" \o "Restless legs syndrome"</w:instrText>
      </w:r>
      <w:r w:rsidRPr="00B135FA">
        <w:rPr>
          <w:rFonts w:ascii="Calibri" w:hAnsi="Calibri" w:cs="Calibri"/>
          <w:color w:val="000000" w:themeColor="text1"/>
          <w:sz w:val="22"/>
          <w:szCs w:val="22"/>
        </w:rPr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fldChar w:fldCharType="separate"/>
      </w:r>
      <w:r w:rsidRPr="00B135FA">
        <w:rPr>
          <w:rStyle w:val="Hyperlink"/>
          <w:rFonts w:ascii="Calibri" w:hAnsi="Calibri" w:cs="Calibri"/>
          <w:color w:val="000000" w:themeColor="text1"/>
          <w:sz w:val="22"/>
          <w:szCs w:val="22"/>
          <w:u w:val="none"/>
        </w:rPr>
        <w:t>restless</w:t>
      </w:r>
      <w:proofErr w:type="spellEnd"/>
      <w:r w:rsidRPr="00B135FA">
        <w:rPr>
          <w:rStyle w:val="Hyperlink"/>
          <w:rFonts w:ascii="Calibri" w:hAnsi="Calibri" w:cs="Calibri"/>
          <w:color w:val="000000" w:themeColor="text1"/>
          <w:sz w:val="22"/>
          <w:szCs w:val="22"/>
          <w:u w:val="none"/>
        </w:rPr>
        <w:t xml:space="preserve"> </w:t>
      </w:r>
      <w:proofErr w:type="spellStart"/>
      <w:r w:rsidRPr="00B135FA">
        <w:rPr>
          <w:rStyle w:val="Hyperlink"/>
          <w:rFonts w:ascii="Calibri" w:hAnsi="Calibri" w:cs="Calibri"/>
          <w:color w:val="000000" w:themeColor="text1"/>
          <w:sz w:val="22"/>
          <w:szCs w:val="22"/>
          <w:u w:val="none"/>
        </w:rPr>
        <w:t>legs</w:t>
      </w:r>
      <w:proofErr w:type="spellEnd"/>
      <w:r w:rsidRPr="00B135FA">
        <w:rPr>
          <w:rStyle w:val="Hyperlink"/>
          <w:rFonts w:ascii="Calibri" w:hAnsi="Calibri" w:cs="Calibri"/>
          <w:color w:val="000000" w:themeColor="text1"/>
          <w:sz w:val="22"/>
          <w:szCs w:val="22"/>
          <w:u w:val="none"/>
        </w:rPr>
        <w:t xml:space="preserve"> </w:t>
      </w:r>
      <w:proofErr w:type="spellStart"/>
      <w:r w:rsidRPr="00B135FA">
        <w:rPr>
          <w:rStyle w:val="Hyperlink"/>
          <w:rFonts w:ascii="Calibri" w:hAnsi="Calibri" w:cs="Calibri"/>
          <w:color w:val="000000" w:themeColor="text1"/>
          <w:sz w:val="22"/>
          <w:szCs w:val="22"/>
          <w:u w:val="none"/>
        </w:rPr>
        <w:t>syndrome</w:t>
      </w:r>
      <w:proofErr w:type="spellEnd"/>
      <w:r w:rsidRPr="00B135FA">
        <w:rPr>
          <w:rFonts w:ascii="Calibri" w:hAnsi="Calibri" w:cs="Calibri"/>
          <w:color w:val="000000" w:themeColor="text1"/>
          <w:sz w:val="22"/>
          <w:szCs w:val="22"/>
        </w:rPr>
        <w:fldChar w:fldCharType="end"/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t>,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 w:themeColor="text1"/>
          <w:sz w:val="22"/>
          <w:szCs w:val="22"/>
        </w:rPr>
        <w:t>opioid</w:t>
      </w:r>
      <w:proofErr w:type="spellEnd"/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 w:themeColor="text1"/>
          <w:sz w:val="22"/>
          <w:szCs w:val="22"/>
        </w:rPr>
        <w:t>withdrawal</w:t>
      </w:r>
      <w:proofErr w:type="spellEnd"/>
      <w:r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t xml:space="preserve">  </w:t>
      </w:r>
      <w:hyperlink r:id="rId6" w:tooltip="Generalized anxiety disorder" w:history="1">
        <w:proofErr w:type="spellStart"/>
        <w:r w:rsidRPr="00B135FA">
          <w:rPr>
            <w:rStyle w:val="Hyperlink"/>
            <w:rFonts w:ascii="Calibri" w:hAnsi="Calibri" w:cs="Calibri"/>
            <w:color w:val="000000" w:themeColor="text1"/>
            <w:sz w:val="22"/>
            <w:szCs w:val="22"/>
            <w:u w:val="none"/>
          </w:rPr>
          <w:t>generalized</w:t>
        </w:r>
        <w:proofErr w:type="spellEnd"/>
        <w:r w:rsidRPr="00B135FA">
          <w:rPr>
            <w:rStyle w:val="Hyperlink"/>
            <w:rFonts w:ascii="Calibri" w:hAnsi="Calibri" w:cs="Calibri"/>
            <w:color w:val="000000" w:themeColor="text1"/>
            <w:sz w:val="22"/>
            <w:szCs w:val="22"/>
            <w:u w:val="none"/>
          </w:rPr>
          <w:t xml:space="preserve"> </w:t>
        </w:r>
        <w:proofErr w:type="spellStart"/>
        <w:r w:rsidRPr="00B135FA">
          <w:rPr>
            <w:rStyle w:val="Hyperlink"/>
            <w:rFonts w:ascii="Calibri" w:hAnsi="Calibri" w:cs="Calibri"/>
            <w:color w:val="000000" w:themeColor="text1"/>
            <w:sz w:val="22"/>
            <w:szCs w:val="22"/>
            <w:u w:val="none"/>
          </w:rPr>
          <w:t>anxiety</w:t>
        </w:r>
        <w:proofErr w:type="spellEnd"/>
        <w:r w:rsidRPr="00B135FA">
          <w:rPr>
            <w:rStyle w:val="Hyperlink"/>
            <w:rFonts w:ascii="Calibri" w:hAnsi="Calibri" w:cs="Calibri"/>
            <w:color w:val="000000" w:themeColor="text1"/>
            <w:sz w:val="22"/>
            <w:szCs w:val="22"/>
            <w:u w:val="none"/>
          </w:rPr>
          <w:t xml:space="preserve"> </w:t>
        </w:r>
        <w:proofErr w:type="spellStart"/>
        <w:r w:rsidRPr="00B135FA">
          <w:rPr>
            <w:rStyle w:val="Hyperlink"/>
            <w:rFonts w:ascii="Calibri" w:hAnsi="Calibri" w:cs="Calibri"/>
            <w:color w:val="000000" w:themeColor="text1"/>
            <w:sz w:val="22"/>
            <w:szCs w:val="22"/>
            <w:u w:val="none"/>
          </w:rPr>
          <w:t>disorder</w:t>
        </w:r>
        <w:proofErr w:type="spellEnd"/>
      </w:hyperlink>
      <w:r w:rsidRPr="00B135FA">
        <w:rPr>
          <w:rFonts w:ascii="Calibri" w:hAnsi="Calibri" w:cs="Calibri"/>
          <w:color w:val="000000" w:themeColor="text1"/>
          <w:sz w:val="22"/>
          <w:szCs w:val="22"/>
        </w:rPr>
        <w:t> (GAD) and </w:t>
      </w:r>
      <w:proofErr w:type="spellStart"/>
      <w:r w:rsidRPr="00B135FA">
        <w:rPr>
          <w:rFonts w:ascii="Calibri" w:hAnsi="Calibri" w:cs="Calibri"/>
          <w:color w:val="000000" w:themeColor="text1"/>
          <w:sz w:val="22"/>
          <w:szCs w:val="22"/>
        </w:rPr>
        <w:fldChar w:fldCharType="begin"/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instrText>HYPERLINK "https://en.wikipedia.org/wiki/Postherpetic_neuralgia" \o "Postherpetic neuralgia"</w:instrText>
      </w:r>
      <w:r w:rsidRPr="00B135FA">
        <w:rPr>
          <w:rFonts w:ascii="Calibri" w:hAnsi="Calibri" w:cs="Calibri"/>
          <w:color w:val="000000" w:themeColor="text1"/>
          <w:sz w:val="22"/>
          <w:szCs w:val="22"/>
        </w:rPr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fldChar w:fldCharType="separate"/>
      </w:r>
      <w:r w:rsidRPr="00B135FA">
        <w:rPr>
          <w:rStyle w:val="Hyperlink"/>
          <w:rFonts w:ascii="Calibri" w:hAnsi="Calibri" w:cs="Calibri"/>
          <w:color w:val="000000" w:themeColor="text1"/>
          <w:sz w:val="22"/>
          <w:szCs w:val="22"/>
          <w:u w:val="none"/>
        </w:rPr>
        <w:t>postherpetic</w:t>
      </w:r>
      <w:proofErr w:type="spellEnd"/>
      <w:r w:rsidRPr="00B135FA">
        <w:rPr>
          <w:rStyle w:val="Hyperlink"/>
          <w:rFonts w:ascii="Calibri" w:hAnsi="Calibri" w:cs="Calibri"/>
          <w:color w:val="000000" w:themeColor="text1"/>
          <w:sz w:val="22"/>
          <w:szCs w:val="22"/>
          <w:u w:val="none"/>
        </w:rPr>
        <w:t xml:space="preserve"> neuralgia</w:t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fldChar w:fldCharType="end"/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t xml:space="preserve"> (a </w:t>
      </w:r>
      <w:proofErr w:type="spellStart"/>
      <w:r w:rsidRPr="00B135FA">
        <w:rPr>
          <w:rFonts w:ascii="Calibri" w:hAnsi="Calibri" w:cs="Calibri"/>
          <w:color w:val="000000" w:themeColor="text1"/>
          <w:sz w:val="22"/>
          <w:szCs w:val="22"/>
        </w:rPr>
        <w:t>type</w:t>
      </w:r>
      <w:proofErr w:type="spellEnd"/>
      <w:r w:rsidRPr="00B135FA">
        <w:rPr>
          <w:rFonts w:ascii="Calibri" w:hAnsi="Calibri" w:cs="Calibri"/>
          <w:color w:val="000000" w:themeColor="text1"/>
          <w:sz w:val="22"/>
          <w:szCs w:val="22"/>
        </w:rPr>
        <w:t xml:space="preserve"> of </w:t>
      </w:r>
      <w:proofErr w:type="spellStart"/>
      <w:r w:rsidRPr="00B135FA">
        <w:rPr>
          <w:rFonts w:ascii="Calibri" w:hAnsi="Calibri" w:cs="Calibri"/>
          <w:color w:val="000000" w:themeColor="text1"/>
          <w:sz w:val="22"/>
          <w:szCs w:val="22"/>
        </w:rPr>
        <w:t>nerve</w:t>
      </w:r>
      <w:proofErr w:type="spellEnd"/>
      <w:r w:rsidRPr="00B135FA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B135FA">
        <w:rPr>
          <w:rFonts w:ascii="Calibri" w:hAnsi="Calibri" w:cs="Calibri"/>
          <w:color w:val="000000" w:themeColor="text1"/>
          <w:sz w:val="22"/>
          <w:szCs w:val="22"/>
        </w:rPr>
        <w:t>damage</w:t>
      </w:r>
      <w:proofErr w:type="spellEnd"/>
      <w:r w:rsidRPr="00B135FA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B135FA">
        <w:rPr>
          <w:rFonts w:ascii="Calibri" w:hAnsi="Calibri" w:cs="Calibri"/>
          <w:color w:val="000000" w:themeColor="text1"/>
          <w:sz w:val="22"/>
          <w:szCs w:val="22"/>
        </w:rPr>
        <w:t>that</w:t>
      </w:r>
      <w:proofErr w:type="spellEnd"/>
      <w:r w:rsidRPr="00B135FA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B135FA">
        <w:rPr>
          <w:rFonts w:ascii="Calibri" w:hAnsi="Calibri" w:cs="Calibri"/>
          <w:color w:val="000000" w:themeColor="text1"/>
          <w:sz w:val="22"/>
          <w:szCs w:val="22"/>
        </w:rPr>
        <w:t>can</w:t>
      </w:r>
      <w:proofErr w:type="spellEnd"/>
      <w:r w:rsidRPr="00B135FA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B135FA">
        <w:rPr>
          <w:rFonts w:ascii="Calibri" w:hAnsi="Calibri" w:cs="Calibri"/>
          <w:color w:val="000000" w:themeColor="text1"/>
          <w:sz w:val="22"/>
          <w:szCs w:val="22"/>
        </w:rPr>
        <w:t>result</w:t>
      </w:r>
      <w:proofErr w:type="spellEnd"/>
      <w:r w:rsidRPr="00B135FA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B135FA">
        <w:rPr>
          <w:rFonts w:ascii="Calibri" w:hAnsi="Calibri" w:cs="Calibri"/>
          <w:color w:val="000000" w:themeColor="text1"/>
          <w:sz w:val="22"/>
          <w:szCs w:val="22"/>
        </w:rPr>
        <w:t>from</w:t>
      </w:r>
      <w:proofErr w:type="spellEnd"/>
      <w:r w:rsidRPr="00B135FA">
        <w:rPr>
          <w:rFonts w:ascii="Calibri" w:hAnsi="Calibri" w:cs="Calibri"/>
          <w:color w:val="000000" w:themeColor="text1"/>
          <w:sz w:val="22"/>
          <w:szCs w:val="22"/>
        </w:rPr>
        <w:t> </w:t>
      </w:r>
      <w:proofErr w:type="spellStart"/>
      <w:r w:rsidRPr="00B135FA">
        <w:rPr>
          <w:rFonts w:ascii="Calibri" w:hAnsi="Calibri" w:cs="Calibri"/>
          <w:color w:val="000000" w:themeColor="text1"/>
          <w:sz w:val="22"/>
          <w:szCs w:val="22"/>
        </w:rPr>
        <w:fldChar w:fldCharType="begin"/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instrText>HYPERLINK "https://en.wikipedia.org/wiki/Shingles" \o "Shingles"</w:instrText>
      </w:r>
      <w:r w:rsidRPr="00B135FA">
        <w:rPr>
          <w:rFonts w:ascii="Calibri" w:hAnsi="Calibri" w:cs="Calibri"/>
          <w:color w:val="000000" w:themeColor="text1"/>
          <w:sz w:val="22"/>
          <w:szCs w:val="22"/>
        </w:rPr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fldChar w:fldCharType="separate"/>
      </w:r>
      <w:r w:rsidRPr="00B135FA">
        <w:rPr>
          <w:rStyle w:val="Hyperlink"/>
          <w:rFonts w:ascii="Calibri" w:hAnsi="Calibri" w:cs="Calibri"/>
          <w:color w:val="000000" w:themeColor="text1"/>
          <w:sz w:val="22"/>
          <w:szCs w:val="22"/>
          <w:u w:val="none"/>
        </w:rPr>
        <w:t>shingles</w:t>
      </w:r>
      <w:proofErr w:type="spellEnd"/>
      <w:r w:rsidRPr="00B135FA">
        <w:rPr>
          <w:rFonts w:ascii="Calibri" w:hAnsi="Calibri" w:cs="Calibri"/>
          <w:color w:val="000000" w:themeColor="text1"/>
          <w:sz w:val="22"/>
          <w:szCs w:val="22"/>
        </w:rPr>
        <w:fldChar w:fldCharType="end"/>
      </w:r>
      <w:r w:rsidRPr="00B135FA">
        <w:rPr>
          <w:rFonts w:ascii="Calibri" w:hAnsi="Calibri" w:cs="Calibri"/>
          <w:color w:val="000000" w:themeColor="text1"/>
          <w:sz w:val="22"/>
          <w:szCs w:val="22"/>
        </w:rPr>
        <w:t>).</w:t>
      </w:r>
      <w:r w:rsidRPr="00B135FA">
        <w:rPr>
          <w:rFonts w:ascii="Calibri" w:hAnsi="Calibri" w:cs="Calibri"/>
          <w:color w:val="000000" w:themeColor="text1"/>
        </w:rPr>
        <w:t xml:space="preserve"> The </w:t>
      </w:r>
      <w:proofErr w:type="spellStart"/>
      <w:r w:rsidRPr="00B135FA">
        <w:rPr>
          <w:rFonts w:ascii="Calibri" w:hAnsi="Calibri" w:cs="Calibri"/>
          <w:color w:val="000000" w:themeColor="text1"/>
        </w:rPr>
        <w:t>drug</w:t>
      </w:r>
      <w:proofErr w:type="spellEnd"/>
      <w:r w:rsidRPr="00B135FA">
        <w:rPr>
          <w:rFonts w:ascii="Calibri" w:hAnsi="Calibri" w:cs="Calibri"/>
          <w:color w:val="000000" w:themeColor="text1"/>
        </w:rPr>
        <w:t xml:space="preserve"> is </w:t>
      </w:r>
      <w:r w:rsidRPr="00B135FA"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>manufactured by several pharmaceutical companies, where the most known trade name</w:t>
      </w:r>
      <w:r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>s</w:t>
      </w:r>
      <w:r w:rsidRPr="00B135FA"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>are</w:t>
      </w:r>
      <w:r w:rsidRPr="00B135FA"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 xml:space="preserve"> </w:t>
      </w:r>
      <w:proofErr w:type="spellStart"/>
      <w:r w:rsidRPr="00B135FA"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>Axalid</w:t>
      </w:r>
      <w:proofErr w:type="spellEnd"/>
      <w:r w:rsidRPr="00B135FA"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 xml:space="preserve"> and Lyrica. The IUPAC name</w:t>
      </w:r>
      <w:r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 xml:space="preserve"> of the Active Pharmaceutical Ingredient (API) is (</w:t>
      </w:r>
      <w:r w:rsidRPr="00B135FA">
        <w:rPr>
          <w:rFonts w:ascii="Calibri" w:hAnsi="Calibri" w:cs="Calibri"/>
          <w:i/>
          <w:iCs/>
          <w:color w:val="000000" w:themeColor="text1"/>
          <w:sz w:val="22"/>
          <w:szCs w:val="22"/>
          <w:lang w:val="en-GB" w:eastAsia="en-US"/>
        </w:rPr>
        <w:t>S</w:t>
      </w:r>
      <w:r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>)-3-isobutyl-</w:t>
      </w:r>
      <w:r w:rsidRPr="00B135FA">
        <w:rPr>
          <w:rFonts w:ascii="Symbol" w:hAnsi="Symbol" w:cs="Calibri"/>
          <w:color w:val="000000" w:themeColor="text1"/>
          <w:sz w:val="22"/>
          <w:szCs w:val="22"/>
          <w:lang w:val="en-GB" w:eastAsia="en-US"/>
        </w:rPr>
        <w:t>g</w:t>
      </w:r>
      <w:r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>-aminobutyric acid.</w:t>
      </w:r>
      <w:r w:rsidRPr="00B135FA"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  <w:t xml:space="preserve"> </w:t>
      </w:r>
    </w:p>
    <w:p w14:paraId="68B414FD" w14:textId="77777777" w:rsidR="00927FF7" w:rsidRPr="000E5364" w:rsidRDefault="00927FF7" w:rsidP="00927FF7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n-GB" w:eastAsia="en-US"/>
        </w:rPr>
      </w:pPr>
    </w:p>
    <w:p w14:paraId="5F96138C" w14:textId="77777777" w:rsidR="00927FF7" w:rsidRDefault="00927FF7" w:rsidP="00927FF7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GB" w:eastAsia="en-US"/>
        </w:rPr>
      </w:pPr>
      <w:r>
        <w:rPr>
          <w:rFonts w:ascii="Calibri" w:hAnsi="Calibri" w:cs="Calibri"/>
          <w:noProof/>
          <w:sz w:val="22"/>
          <w:szCs w:val="22"/>
          <w:lang w:val="en-GB" w:eastAsia="en-US"/>
        </w:rPr>
        <w:drawing>
          <wp:inline distT="0" distB="0" distL="0" distR="0" wp14:anchorId="28BF5A2D" wp14:editId="4FF33B0D">
            <wp:extent cx="5760720" cy="1132840"/>
            <wp:effectExtent l="0" t="0" r="5080" b="0"/>
            <wp:docPr id="13214193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419340" name="Picture 132141934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8C717" w14:textId="77777777" w:rsidR="00927FF7" w:rsidRPr="00063522" w:rsidRDefault="00927FF7" w:rsidP="00927FF7">
      <w:pPr>
        <w:autoSpaceDE w:val="0"/>
        <w:autoSpaceDN w:val="0"/>
        <w:adjustRightInd w:val="0"/>
        <w:jc w:val="center"/>
        <w:rPr>
          <w:rFonts w:ascii="Calibri" w:hAnsi="Calibri" w:cs="Calibri"/>
          <w:sz w:val="20"/>
          <w:szCs w:val="20"/>
          <w:lang w:val="en-GB" w:eastAsia="en-US"/>
        </w:rPr>
      </w:pPr>
      <w:r w:rsidRPr="00063522">
        <w:rPr>
          <w:rFonts w:ascii="Calibri" w:hAnsi="Calibri" w:cs="Calibri"/>
          <w:b/>
          <w:bCs/>
          <w:sz w:val="20"/>
          <w:szCs w:val="20"/>
          <w:lang w:val="en-GB" w:eastAsia="en-US"/>
        </w:rPr>
        <w:t>Scheme 1</w:t>
      </w:r>
      <w:r w:rsidRPr="00063522">
        <w:rPr>
          <w:rFonts w:ascii="Calibri" w:hAnsi="Calibri" w:cs="Calibri"/>
          <w:sz w:val="20"/>
          <w:szCs w:val="20"/>
          <w:lang w:val="en-GB" w:eastAsia="en-US"/>
        </w:rPr>
        <w:t>. Synthesis of racemic building block</w:t>
      </w:r>
      <w:r>
        <w:rPr>
          <w:rFonts w:ascii="Calibri" w:hAnsi="Calibri" w:cs="Calibri"/>
          <w:sz w:val="20"/>
          <w:szCs w:val="20"/>
          <w:lang w:val="en-GB" w:eastAsia="en-US"/>
        </w:rPr>
        <w:t xml:space="preserve"> </w:t>
      </w:r>
      <w:r w:rsidRPr="00063522">
        <w:rPr>
          <w:rFonts w:ascii="Calibri" w:hAnsi="Calibri" w:cs="Calibri"/>
          <w:b/>
          <w:bCs/>
          <w:sz w:val="20"/>
          <w:szCs w:val="20"/>
          <w:lang w:val="en-GB" w:eastAsia="en-US"/>
        </w:rPr>
        <w:t>4a</w:t>
      </w:r>
      <w:r w:rsidRPr="00063522">
        <w:rPr>
          <w:rFonts w:ascii="Calibri" w:hAnsi="Calibri" w:cs="Calibri"/>
          <w:sz w:val="20"/>
          <w:szCs w:val="20"/>
          <w:lang w:val="en-GB" w:eastAsia="en-US"/>
        </w:rPr>
        <w:t xml:space="preserve"> for </w:t>
      </w:r>
      <w:proofErr w:type="spellStart"/>
      <w:r w:rsidRPr="00063522">
        <w:rPr>
          <w:rFonts w:ascii="Calibri" w:hAnsi="Calibri" w:cs="Calibri"/>
          <w:sz w:val="20"/>
          <w:szCs w:val="20"/>
          <w:lang w:val="en-GB" w:eastAsia="en-US"/>
        </w:rPr>
        <w:t>nitrilase</w:t>
      </w:r>
      <w:proofErr w:type="spellEnd"/>
      <w:r w:rsidRPr="00063522">
        <w:rPr>
          <w:rFonts w:ascii="Calibri" w:hAnsi="Calibri" w:cs="Calibri"/>
          <w:sz w:val="20"/>
          <w:szCs w:val="20"/>
          <w:lang w:val="en-GB" w:eastAsia="en-US"/>
        </w:rPr>
        <w:t xml:space="preserve"> catalysed kinetic resolution</w:t>
      </w:r>
      <w:r>
        <w:rPr>
          <w:rFonts w:ascii="Calibri" w:hAnsi="Calibri" w:cs="Calibri"/>
          <w:sz w:val="20"/>
          <w:szCs w:val="20"/>
          <w:lang w:val="en-GB" w:eastAsia="en-US"/>
        </w:rPr>
        <w:t>.</w:t>
      </w:r>
    </w:p>
    <w:p w14:paraId="037A800C" w14:textId="77777777" w:rsidR="00927FF7" w:rsidRDefault="00927FF7" w:rsidP="00927FF7">
      <w:pPr>
        <w:autoSpaceDE w:val="0"/>
        <w:autoSpaceDN w:val="0"/>
        <w:adjustRightInd w:val="0"/>
        <w:rPr>
          <w:sz w:val="20"/>
          <w:szCs w:val="20"/>
          <w:lang w:val="en-GB" w:eastAsia="en-US"/>
        </w:rPr>
      </w:pPr>
    </w:p>
    <w:p w14:paraId="0D8EF2CD" w14:textId="77777777" w:rsidR="00927FF7" w:rsidRDefault="00927FF7" w:rsidP="00927FF7">
      <w:pPr>
        <w:autoSpaceDE w:val="0"/>
        <w:autoSpaceDN w:val="0"/>
        <w:adjustRightInd w:val="0"/>
        <w:jc w:val="center"/>
        <w:rPr>
          <w:sz w:val="20"/>
          <w:szCs w:val="20"/>
          <w:lang w:val="en-GB" w:eastAsia="en-US"/>
        </w:rPr>
      </w:pPr>
      <w:r>
        <w:rPr>
          <w:noProof/>
          <w:sz w:val="20"/>
          <w:szCs w:val="20"/>
          <w:lang w:val="en-GB" w:eastAsia="en-US"/>
        </w:rPr>
        <w:drawing>
          <wp:inline distT="0" distB="0" distL="0" distR="0" wp14:anchorId="412D3F3C" wp14:editId="7FDFAEA5">
            <wp:extent cx="3528647" cy="1068131"/>
            <wp:effectExtent l="0" t="0" r="2540" b="0"/>
            <wp:docPr id="3712958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295863" name="Picture 37129586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495" cy="107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55CEB" w14:textId="77777777" w:rsidR="00927FF7" w:rsidRDefault="00927FF7" w:rsidP="00927FF7">
      <w:pPr>
        <w:autoSpaceDE w:val="0"/>
        <w:autoSpaceDN w:val="0"/>
        <w:adjustRightInd w:val="0"/>
        <w:rPr>
          <w:sz w:val="20"/>
          <w:szCs w:val="20"/>
          <w:lang w:val="en-GB" w:eastAsia="en-US"/>
        </w:rPr>
      </w:pPr>
    </w:p>
    <w:p w14:paraId="28CA70EC" w14:textId="77777777" w:rsidR="00927FF7" w:rsidRPr="00CB1C4A" w:rsidRDefault="00927FF7" w:rsidP="00927FF7">
      <w:pPr>
        <w:autoSpaceDE w:val="0"/>
        <w:autoSpaceDN w:val="0"/>
        <w:adjustRightInd w:val="0"/>
        <w:jc w:val="center"/>
        <w:rPr>
          <w:rFonts w:ascii="Calibri" w:hAnsi="Calibri" w:cs="Calibri"/>
          <w:sz w:val="20"/>
          <w:szCs w:val="20"/>
          <w:lang w:val="en-GB" w:eastAsia="en-US"/>
        </w:rPr>
      </w:pPr>
      <w:r w:rsidRPr="00CB1C4A">
        <w:rPr>
          <w:rFonts w:ascii="Calibri" w:hAnsi="Calibri" w:cs="Calibri"/>
          <w:b/>
          <w:bCs/>
          <w:sz w:val="20"/>
          <w:szCs w:val="20"/>
          <w:lang w:val="en-GB" w:eastAsia="en-US"/>
        </w:rPr>
        <w:t>Scheme 2</w:t>
      </w:r>
      <w:r w:rsidRPr="00CB1C4A">
        <w:rPr>
          <w:rFonts w:ascii="Calibri" w:hAnsi="Calibri" w:cs="Calibri"/>
          <w:sz w:val="20"/>
          <w:szCs w:val="20"/>
          <w:lang w:val="en-GB" w:eastAsia="en-US"/>
        </w:rPr>
        <w:t xml:space="preserve">. </w:t>
      </w:r>
      <w:proofErr w:type="spellStart"/>
      <w:r w:rsidRPr="00CB1C4A">
        <w:rPr>
          <w:rFonts w:ascii="Calibri" w:hAnsi="Calibri" w:cs="Calibri"/>
          <w:sz w:val="20"/>
          <w:szCs w:val="20"/>
          <w:lang w:val="en-GB" w:eastAsia="en-US"/>
        </w:rPr>
        <w:t>Nitrilase</w:t>
      </w:r>
      <w:proofErr w:type="spellEnd"/>
      <w:r w:rsidRPr="00CB1C4A">
        <w:rPr>
          <w:rFonts w:ascii="Calibri" w:hAnsi="Calibri" w:cs="Calibri"/>
          <w:sz w:val="20"/>
          <w:szCs w:val="20"/>
          <w:lang w:val="en-GB" w:eastAsia="en-US"/>
        </w:rPr>
        <w:t xml:space="preserve"> catalysed kinetic resolution of</w:t>
      </w:r>
      <w:r w:rsidRPr="00CB1C4A">
        <w:rPr>
          <w:rFonts w:ascii="Calibri" w:hAnsi="Calibri" w:cs="Calibri"/>
          <w:b/>
          <w:bCs/>
          <w:sz w:val="20"/>
          <w:szCs w:val="20"/>
          <w:lang w:val="en-GB" w:eastAsia="en-US"/>
        </w:rPr>
        <w:t xml:space="preserve"> 4a</w:t>
      </w:r>
      <w:r w:rsidRPr="00CB1C4A">
        <w:rPr>
          <w:rFonts w:ascii="Calibri" w:hAnsi="Calibri" w:cs="Calibri"/>
          <w:sz w:val="20"/>
          <w:szCs w:val="20"/>
          <w:lang w:val="en-GB" w:eastAsia="en-US"/>
        </w:rPr>
        <w:t xml:space="preserve"> yielding (</w:t>
      </w:r>
      <w:r w:rsidRPr="00CB1C4A">
        <w:rPr>
          <w:rFonts w:ascii="Calibri" w:hAnsi="Calibri" w:cs="Calibri"/>
          <w:i/>
          <w:iCs/>
          <w:sz w:val="20"/>
          <w:szCs w:val="20"/>
          <w:lang w:val="en-GB" w:eastAsia="en-US"/>
        </w:rPr>
        <w:t>S</w:t>
      </w:r>
      <w:r w:rsidRPr="00CB1C4A">
        <w:rPr>
          <w:rFonts w:ascii="Calibri" w:hAnsi="Calibri" w:cs="Calibri"/>
          <w:sz w:val="20"/>
          <w:szCs w:val="20"/>
          <w:lang w:val="en-GB" w:eastAsia="en-US"/>
        </w:rPr>
        <w:t>)-</w:t>
      </w:r>
      <w:r w:rsidRPr="00CB1C4A">
        <w:rPr>
          <w:rFonts w:ascii="Calibri" w:hAnsi="Calibri" w:cs="Calibri"/>
          <w:b/>
          <w:bCs/>
          <w:sz w:val="20"/>
          <w:szCs w:val="20"/>
          <w:lang w:val="en-GB" w:eastAsia="en-US"/>
        </w:rPr>
        <w:t>5a</w:t>
      </w:r>
      <w:r w:rsidRPr="00CB1C4A">
        <w:rPr>
          <w:rFonts w:ascii="Calibri" w:hAnsi="Calibri" w:cs="Calibri"/>
          <w:sz w:val="20"/>
          <w:szCs w:val="20"/>
          <w:lang w:val="en-GB" w:eastAsia="en-US"/>
        </w:rPr>
        <w:t xml:space="preserve"> (low yield)</w:t>
      </w:r>
    </w:p>
    <w:p w14:paraId="795AE77F" w14:textId="77777777" w:rsidR="00927FF7" w:rsidRDefault="00927FF7" w:rsidP="00927FF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 w:eastAsia="en-US"/>
        </w:rPr>
      </w:pPr>
    </w:p>
    <w:p w14:paraId="2F6FE434" w14:textId="77777777" w:rsidR="00927FF7" w:rsidRDefault="00927FF7" w:rsidP="00927FF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 w:eastAsia="en-US"/>
        </w:rPr>
      </w:pPr>
      <w:r>
        <w:rPr>
          <w:rFonts w:ascii="Calibri" w:hAnsi="Calibri" w:cs="Calibri"/>
          <w:sz w:val="22"/>
          <w:szCs w:val="22"/>
          <w:lang w:val="en-GB" w:eastAsia="en-US"/>
        </w:rPr>
        <w:t>R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>acemic 2-isobutylsuccinonitrile (</w:t>
      </w:r>
      <w:r w:rsidRPr="00833FA8">
        <w:rPr>
          <w:rFonts w:ascii="Calibri" w:hAnsi="Calibri" w:cs="Calibri"/>
          <w:b/>
          <w:bCs/>
          <w:sz w:val="22"/>
          <w:szCs w:val="22"/>
          <w:lang w:val="en-GB" w:eastAsia="en-US"/>
        </w:rPr>
        <w:t>4a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>) was synthesized</w:t>
      </w:r>
      <w:r>
        <w:rPr>
          <w:rFonts w:ascii="Calibri" w:hAnsi="Calibri" w:cs="Calibri"/>
          <w:sz w:val="22"/>
          <w:szCs w:val="22"/>
          <w:lang w:val="en-GB" w:eastAsia="en-US"/>
        </w:rPr>
        <w:t xml:space="preserve"> in high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 xml:space="preserve"> yield and </w:t>
      </w:r>
      <w:r>
        <w:rPr>
          <w:rFonts w:ascii="Calibri" w:hAnsi="Calibri" w:cs="Calibri"/>
          <w:sz w:val="22"/>
          <w:szCs w:val="22"/>
          <w:lang w:val="en-GB" w:eastAsia="en-US"/>
        </w:rPr>
        <w:t xml:space="preserve">high purity 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 xml:space="preserve">by </w:t>
      </w:r>
      <w:r>
        <w:rPr>
          <w:rFonts w:ascii="Calibri" w:hAnsi="Calibri" w:cs="Calibri"/>
          <w:sz w:val="22"/>
          <w:szCs w:val="22"/>
          <w:lang w:val="en-GB" w:eastAsia="en-US"/>
        </w:rPr>
        <w:t xml:space="preserve">a 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>Knoevenagel condensation of 3-methylbutanal (</w:t>
      </w:r>
      <w:r w:rsidRPr="00833FA8">
        <w:rPr>
          <w:rFonts w:ascii="Calibri" w:hAnsi="Calibri" w:cs="Calibri"/>
          <w:b/>
          <w:bCs/>
          <w:sz w:val="22"/>
          <w:szCs w:val="22"/>
          <w:lang w:val="en-GB" w:eastAsia="en-US"/>
        </w:rPr>
        <w:t>1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>) and</w:t>
      </w:r>
      <w:r>
        <w:rPr>
          <w:rFonts w:ascii="Calibri" w:hAnsi="Calibri" w:cs="Calibri"/>
          <w:sz w:val="22"/>
          <w:szCs w:val="22"/>
          <w:lang w:val="en-GB" w:eastAsia="en-US"/>
        </w:rPr>
        <w:t xml:space="preserve"> 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>ethyl 2-cyanoacetate (</w:t>
      </w:r>
      <w:r w:rsidRPr="00833FA8">
        <w:rPr>
          <w:rFonts w:ascii="Calibri" w:hAnsi="Calibri" w:cs="Calibri"/>
          <w:b/>
          <w:bCs/>
          <w:sz w:val="22"/>
          <w:szCs w:val="22"/>
          <w:lang w:val="en-GB" w:eastAsia="en-US"/>
        </w:rPr>
        <w:t>2a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 xml:space="preserve">) followed by a conjugate addition of cyanide and decarboxylation. </w:t>
      </w:r>
      <w:r w:rsidRPr="00833FA8">
        <w:rPr>
          <w:rFonts w:ascii="Calibri" w:hAnsi="Calibri" w:cs="Calibri"/>
          <w:b/>
          <w:bCs/>
          <w:sz w:val="22"/>
          <w:szCs w:val="22"/>
          <w:lang w:val="en-GB" w:eastAsia="en-US"/>
        </w:rPr>
        <w:t>4a</w:t>
      </w:r>
      <w:r>
        <w:rPr>
          <w:rFonts w:ascii="Calibri" w:hAnsi="Calibri" w:cs="Calibri"/>
          <w:sz w:val="22"/>
          <w:szCs w:val="22"/>
          <w:lang w:val="en-GB" w:eastAsia="en-US"/>
        </w:rPr>
        <w:t xml:space="preserve"> 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 xml:space="preserve">was then subjected to kinetic resolution using 21 </w:t>
      </w:r>
      <w:proofErr w:type="spellStart"/>
      <w:r w:rsidRPr="00833FA8">
        <w:rPr>
          <w:rFonts w:ascii="Calibri" w:hAnsi="Calibri" w:cs="Calibri"/>
          <w:sz w:val="22"/>
          <w:szCs w:val="22"/>
          <w:lang w:val="en-GB" w:eastAsia="en-US"/>
        </w:rPr>
        <w:t>nitrilase</w:t>
      </w:r>
      <w:proofErr w:type="spellEnd"/>
      <w:r w:rsidRPr="00833FA8">
        <w:rPr>
          <w:rFonts w:ascii="Calibri" w:hAnsi="Calibri" w:cs="Calibri"/>
          <w:sz w:val="22"/>
          <w:szCs w:val="22"/>
          <w:lang w:val="en-GB" w:eastAsia="en-US"/>
        </w:rPr>
        <w:t xml:space="preserve"> variants provided by </w:t>
      </w:r>
      <w:proofErr w:type="spellStart"/>
      <w:r w:rsidRPr="00833FA8">
        <w:rPr>
          <w:rFonts w:ascii="Calibri" w:hAnsi="Calibri" w:cs="Calibri"/>
          <w:sz w:val="22"/>
          <w:szCs w:val="22"/>
          <w:lang w:val="en-GB" w:eastAsia="en-US"/>
        </w:rPr>
        <w:t>Synco</w:t>
      </w:r>
      <w:r>
        <w:rPr>
          <w:rFonts w:ascii="Calibri" w:hAnsi="Calibri" w:cs="Calibri"/>
          <w:sz w:val="22"/>
          <w:szCs w:val="22"/>
          <w:lang w:val="en-GB" w:eastAsia="en-US"/>
        </w:rPr>
        <w:t>z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>ymes</w:t>
      </w:r>
      <w:proofErr w:type="spellEnd"/>
      <w:r>
        <w:rPr>
          <w:rFonts w:ascii="Calibri" w:hAnsi="Calibri" w:cs="Calibri"/>
          <w:sz w:val="22"/>
          <w:szCs w:val="22"/>
          <w:lang w:val="en-GB" w:eastAsia="en-US"/>
        </w:rPr>
        <w:t>.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 xml:space="preserve"> </w:t>
      </w:r>
      <w:r>
        <w:rPr>
          <w:rFonts w:ascii="Calibri" w:hAnsi="Calibri" w:cs="Calibri"/>
          <w:sz w:val="22"/>
          <w:szCs w:val="22"/>
          <w:lang w:val="en-GB" w:eastAsia="en-US"/>
        </w:rPr>
        <w:t>T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>he isolated yield of (</w:t>
      </w:r>
      <w:r w:rsidRPr="00063522">
        <w:rPr>
          <w:rFonts w:ascii="Calibri" w:hAnsi="Calibri" w:cs="Calibri"/>
          <w:i/>
          <w:iCs/>
          <w:sz w:val="22"/>
          <w:szCs w:val="22"/>
          <w:lang w:val="en-GB" w:eastAsia="en-US"/>
        </w:rPr>
        <w:t>S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>)-</w:t>
      </w:r>
      <w:r w:rsidRPr="00833FA8">
        <w:rPr>
          <w:rFonts w:ascii="Calibri" w:hAnsi="Calibri" w:cs="Calibri"/>
          <w:b/>
          <w:bCs/>
          <w:sz w:val="22"/>
          <w:szCs w:val="22"/>
          <w:lang w:val="en-GB" w:eastAsia="en-US"/>
        </w:rPr>
        <w:t>5a</w:t>
      </w:r>
      <w:r>
        <w:rPr>
          <w:rFonts w:ascii="Calibri" w:hAnsi="Calibri" w:cs="Calibri"/>
          <w:sz w:val="22"/>
          <w:szCs w:val="22"/>
          <w:lang w:val="en-GB" w:eastAsia="en-US"/>
        </w:rPr>
        <w:t xml:space="preserve"> 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 xml:space="preserve">was </w:t>
      </w:r>
      <w:r>
        <w:rPr>
          <w:rFonts w:ascii="Calibri" w:hAnsi="Calibri" w:cs="Calibri"/>
          <w:sz w:val="22"/>
          <w:szCs w:val="22"/>
          <w:lang w:val="en-GB" w:eastAsia="en-US"/>
        </w:rPr>
        <w:t>low, which will be optimised.</w:t>
      </w:r>
    </w:p>
    <w:p w14:paraId="72927C79" w14:textId="77777777" w:rsidR="00927FF7" w:rsidRPr="00833FA8" w:rsidRDefault="00927FF7" w:rsidP="00927FF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 w:eastAsia="en-US"/>
        </w:rPr>
      </w:pPr>
    </w:p>
    <w:p w14:paraId="78BE2923" w14:textId="77777777" w:rsidR="00927FF7" w:rsidRDefault="00927FF7" w:rsidP="00927FF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 w:eastAsia="en-US"/>
        </w:rPr>
      </w:pPr>
      <w:r>
        <w:rPr>
          <w:rFonts w:ascii="Calibri" w:hAnsi="Calibri" w:cs="Calibri"/>
          <w:sz w:val="22"/>
          <w:szCs w:val="22"/>
          <w:lang w:val="en-GB" w:eastAsia="en-US"/>
        </w:rPr>
        <w:t>S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 xml:space="preserve">everal </w:t>
      </w:r>
      <w:r>
        <w:rPr>
          <w:rFonts w:ascii="Calibri" w:hAnsi="Calibri" w:cs="Calibri"/>
          <w:sz w:val="22"/>
          <w:szCs w:val="22"/>
          <w:lang w:val="en-GB" w:eastAsia="en-US"/>
        </w:rPr>
        <w:t xml:space="preserve">of the </w:t>
      </w:r>
      <w:proofErr w:type="spellStart"/>
      <w:r w:rsidRPr="00833FA8">
        <w:rPr>
          <w:rFonts w:ascii="Calibri" w:hAnsi="Calibri" w:cs="Calibri"/>
          <w:sz w:val="22"/>
          <w:szCs w:val="22"/>
          <w:lang w:val="en-GB" w:eastAsia="en-US"/>
        </w:rPr>
        <w:t>nitrilases</w:t>
      </w:r>
      <w:proofErr w:type="spellEnd"/>
      <w:r w:rsidRPr="00833FA8">
        <w:rPr>
          <w:rFonts w:ascii="Calibri" w:hAnsi="Calibri" w:cs="Calibri"/>
          <w:sz w:val="22"/>
          <w:szCs w:val="22"/>
          <w:lang w:val="en-GB" w:eastAsia="en-US"/>
        </w:rPr>
        <w:t xml:space="preserve"> exhibited little or no measurable conversion in the kinetic</w:t>
      </w:r>
      <w:r>
        <w:rPr>
          <w:rFonts w:ascii="Calibri" w:hAnsi="Calibri" w:cs="Calibri"/>
          <w:sz w:val="22"/>
          <w:szCs w:val="22"/>
          <w:lang w:val="en-GB" w:eastAsia="en-US"/>
        </w:rPr>
        <w:t xml:space="preserve"> r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>esolution</w:t>
      </w:r>
      <w:r>
        <w:rPr>
          <w:rFonts w:ascii="Calibri" w:hAnsi="Calibri" w:cs="Calibri"/>
          <w:sz w:val="22"/>
          <w:szCs w:val="22"/>
          <w:lang w:val="en-GB" w:eastAsia="en-US"/>
        </w:rPr>
        <w:t xml:space="preserve"> of </w:t>
      </w:r>
      <w:r w:rsidRPr="000E5364">
        <w:rPr>
          <w:rFonts w:ascii="Calibri" w:hAnsi="Calibri" w:cs="Calibri"/>
          <w:b/>
          <w:bCs/>
          <w:sz w:val="22"/>
          <w:szCs w:val="22"/>
          <w:lang w:val="en-GB" w:eastAsia="en-US"/>
        </w:rPr>
        <w:t>4a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>, which require further testing. Significant differences in activity and stereoselectivity were</w:t>
      </w:r>
      <w:r>
        <w:rPr>
          <w:rFonts w:ascii="Calibri" w:hAnsi="Calibri" w:cs="Calibri"/>
          <w:sz w:val="22"/>
          <w:szCs w:val="22"/>
          <w:lang w:val="en-GB" w:eastAsia="en-US"/>
        </w:rPr>
        <w:t xml:space="preserve"> also 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 xml:space="preserve">observed </w:t>
      </w:r>
      <w:r>
        <w:rPr>
          <w:rFonts w:ascii="Calibri" w:hAnsi="Calibri" w:cs="Calibri"/>
          <w:sz w:val="22"/>
          <w:szCs w:val="22"/>
          <w:lang w:val="en-GB" w:eastAsia="en-US"/>
        </w:rPr>
        <w:t>in the different reactions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 xml:space="preserve">. </w:t>
      </w:r>
    </w:p>
    <w:p w14:paraId="323D153B" w14:textId="77777777" w:rsidR="00927FF7" w:rsidRDefault="00927FF7" w:rsidP="00927FF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 w:eastAsia="en-US"/>
        </w:rPr>
      </w:pPr>
    </w:p>
    <w:p w14:paraId="6C645977" w14:textId="02AF1B36" w:rsidR="00927FF7" w:rsidRPr="00833FA8" w:rsidRDefault="00927FF7" w:rsidP="00927FF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 w:eastAsia="en-US"/>
        </w:rPr>
      </w:pPr>
      <w:r w:rsidRPr="00833FA8">
        <w:rPr>
          <w:rFonts w:ascii="Calibri" w:hAnsi="Calibri" w:cs="Calibri"/>
          <w:sz w:val="22"/>
          <w:szCs w:val="22"/>
          <w:lang w:val="en-GB" w:eastAsia="en-US"/>
        </w:rPr>
        <w:t>The subsequent reduction of (</w:t>
      </w:r>
      <w:r w:rsidRPr="000E5364">
        <w:rPr>
          <w:rFonts w:ascii="Calibri" w:hAnsi="Calibri" w:cs="Calibri"/>
          <w:i/>
          <w:iCs/>
          <w:sz w:val="22"/>
          <w:szCs w:val="22"/>
          <w:lang w:val="en-GB" w:eastAsia="en-US"/>
        </w:rPr>
        <w:t>S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>)-</w:t>
      </w:r>
      <w:r w:rsidRPr="00833FA8">
        <w:rPr>
          <w:rFonts w:ascii="Calibri" w:hAnsi="Calibri" w:cs="Calibri"/>
          <w:b/>
          <w:bCs/>
          <w:sz w:val="22"/>
          <w:szCs w:val="22"/>
          <w:lang w:val="en-GB" w:eastAsia="en-US"/>
        </w:rPr>
        <w:t>5a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 xml:space="preserve"> to pregabalin</w:t>
      </w:r>
      <w:r>
        <w:rPr>
          <w:rFonts w:ascii="Calibri" w:hAnsi="Calibri" w:cs="Calibri"/>
          <w:sz w:val="22"/>
          <w:szCs w:val="22"/>
          <w:lang w:val="en-GB" w:eastAsia="en-US"/>
        </w:rPr>
        <w:t xml:space="preserve"> 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>((S)-</w:t>
      </w:r>
      <w:r w:rsidRPr="00833FA8">
        <w:rPr>
          <w:rFonts w:ascii="Calibri" w:hAnsi="Calibri" w:cs="Calibri"/>
          <w:b/>
          <w:bCs/>
          <w:sz w:val="22"/>
          <w:szCs w:val="22"/>
          <w:lang w:val="en-GB" w:eastAsia="en-US"/>
        </w:rPr>
        <w:t>6</w:t>
      </w:r>
      <w:r w:rsidRPr="00833FA8">
        <w:rPr>
          <w:rFonts w:ascii="Calibri" w:hAnsi="Calibri" w:cs="Calibri"/>
          <w:sz w:val="22"/>
          <w:szCs w:val="22"/>
          <w:lang w:val="en-GB" w:eastAsia="en-US"/>
        </w:rPr>
        <w:t xml:space="preserve">) by nitrile reductase ES-NRED-102 did not result in detectable product formation. </w:t>
      </w:r>
    </w:p>
    <w:p w14:paraId="60C90CAF" w14:textId="77777777" w:rsidR="00927FF7" w:rsidRDefault="00927FF7" w:rsidP="00927FF7">
      <w:pPr>
        <w:rPr>
          <w:rFonts w:ascii="Calibri" w:hAnsi="Calibri" w:cs="Calibri"/>
          <w:b/>
          <w:sz w:val="22"/>
          <w:szCs w:val="22"/>
          <w:lang w:val="en-GB"/>
        </w:rPr>
      </w:pPr>
    </w:p>
    <w:p w14:paraId="1BF8897E" w14:textId="77777777" w:rsidR="00927FF7" w:rsidRPr="000E5364" w:rsidRDefault="00927FF7" w:rsidP="00927FF7">
      <w:pPr>
        <w:rPr>
          <w:rFonts w:ascii="Calibri" w:hAnsi="Calibri" w:cs="Calibri"/>
          <w:b/>
          <w:sz w:val="22"/>
          <w:szCs w:val="22"/>
          <w:lang w:val="nb-NO"/>
        </w:rPr>
      </w:pPr>
      <w:r w:rsidRPr="000E5364">
        <w:rPr>
          <w:rFonts w:ascii="Calibri" w:hAnsi="Calibri" w:cs="Calibri"/>
          <w:b/>
          <w:sz w:val="22"/>
          <w:szCs w:val="22"/>
          <w:highlight w:val="yellow"/>
          <w:lang w:val="nb-NO"/>
        </w:rPr>
        <w:t xml:space="preserve">Sett inn et par referanser, så er det </w:t>
      </w:r>
      <w:proofErr w:type="spellStart"/>
      <w:r w:rsidRPr="000E5364">
        <w:rPr>
          <w:rFonts w:ascii="Calibri" w:hAnsi="Calibri" w:cs="Calibri"/>
          <w:b/>
          <w:sz w:val="22"/>
          <w:szCs w:val="22"/>
          <w:highlight w:val="yellow"/>
          <w:lang w:val="nb-NO"/>
        </w:rPr>
        <w:t>good</w:t>
      </w:r>
      <w:proofErr w:type="spellEnd"/>
      <w:r w:rsidRPr="000E5364">
        <w:rPr>
          <w:rFonts w:ascii="Calibri" w:hAnsi="Calibri" w:cs="Calibri"/>
          <w:b/>
          <w:sz w:val="22"/>
          <w:szCs w:val="22"/>
          <w:highlight w:val="yellow"/>
          <w:lang w:val="nb-NO"/>
        </w:rPr>
        <w:t xml:space="preserve"> tenker jeg.</w:t>
      </w:r>
      <w:r w:rsidRPr="000E5364">
        <w:rPr>
          <w:rFonts w:ascii="Calibri" w:hAnsi="Calibri" w:cs="Calibri"/>
          <w:b/>
          <w:sz w:val="22"/>
          <w:szCs w:val="22"/>
          <w:lang w:val="nb-NO"/>
        </w:rPr>
        <w:t xml:space="preserve">  </w:t>
      </w:r>
    </w:p>
    <w:p w14:paraId="706BE7C8" w14:textId="77777777" w:rsidR="006604B2" w:rsidRPr="00927FF7" w:rsidRDefault="006604B2">
      <w:pPr>
        <w:rPr>
          <w:lang w:val="nb-NO"/>
        </w:rPr>
      </w:pPr>
    </w:p>
    <w:sectPr w:rsidR="006604B2" w:rsidRPr="00927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F7"/>
    <w:rsid w:val="006604B2"/>
    <w:rsid w:val="00927FF7"/>
    <w:rsid w:val="00B90113"/>
    <w:rsid w:val="00C0258E"/>
    <w:rsid w:val="00DA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77C532"/>
  <w15:chartTrackingRefBased/>
  <w15:docId w15:val="{F2905531-D0DD-BB42-88E8-452A1980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FF7"/>
    <w:pPr>
      <w:spacing w:after="0" w:line="240" w:lineRule="auto"/>
    </w:pPr>
    <w:rPr>
      <w:rFonts w:ascii="Times New Roman" w:eastAsia="Times New Roman" w:hAnsi="Times New Roman" w:cs="Times New Roman"/>
      <w:kern w:val="0"/>
      <w:lang w:val="hu-HU" w:eastAsia="hu-H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F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O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F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O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FF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NO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FF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NO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FF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NO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FF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NO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FF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NO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FF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NO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FF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NO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F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F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F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O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27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FF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NO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7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FF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NO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27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FF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NO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7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NO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F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7FF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Generalized_anxiety_disorder" TargetMode="External"/><Relationship Id="rId5" Type="http://schemas.openxmlformats.org/officeDocument/2006/relationships/hyperlink" Target="https://en.wikipedia.org/wiki/Epilepsy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truls.r.hammer@ntnu.n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Egholm Jacobsen</dc:creator>
  <cp:keywords/>
  <dc:description/>
  <cp:lastModifiedBy>Elisabeth Egholm Jacobsen</cp:lastModifiedBy>
  <cp:revision>2</cp:revision>
  <dcterms:created xsi:type="dcterms:W3CDTF">2026-06-23T13:56:00Z</dcterms:created>
  <dcterms:modified xsi:type="dcterms:W3CDTF">2026-06-23T13:57:00Z</dcterms:modified>
</cp:coreProperties>
</file>