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FE99" w14:textId="77777777" w:rsidR="00E63E05" w:rsidRPr="00E63E05" w:rsidRDefault="00E63E05" w:rsidP="00E63E05">
      <w:pPr>
        <w:jc w:val="center"/>
        <w:rPr>
          <w:rFonts w:asciiTheme="majorHAnsi" w:hAnsiTheme="majorHAnsi"/>
          <w:sz w:val="36"/>
          <w:szCs w:val="36"/>
        </w:rPr>
      </w:pPr>
      <w:r w:rsidRPr="00E63E05">
        <w:rPr>
          <w:rFonts w:asciiTheme="majorHAnsi" w:hAnsiTheme="majorHAnsi"/>
          <w:sz w:val="36"/>
          <w:szCs w:val="36"/>
        </w:rPr>
        <w:t>LingPhil Summer School 2020</w:t>
      </w:r>
    </w:p>
    <w:p w14:paraId="604B0746" w14:textId="77777777" w:rsidR="00E63E05" w:rsidRPr="00E63E05" w:rsidRDefault="00E63E05" w:rsidP="00E63E05">
      <w:pPr>
        <w:jc w:val="center"/>
        <w:rPr>
          <w:rFonts w:asciiTheme="majorHAnsi" w:hAnsiTheme="majorHAnsi"/>
          <w:sz w:val="36"/>
          <w:szCs w:val="36"/>
        </w:rPr>
      </w:pPr>
      <w:r w:rsidRPr="00E63E05">
        <w:rPr>
          <w:rFonts w:asciiTheme="majorHAnsi" w:hAnsiTheme="majorHAnsi"/>
          <w:sz w:val="36"/>
          <w:szCs w:val="36"/>
        </w:rPr>
        <w:t>Palma de Mallorca</w:t>
      </w:r>
    </w:p>
    <w:p w14:paraId="182CB215" w14:textId="77777777" w:rsidR="002F3655" w:rsidRPr="00E63E05" w:rsidRDefault="002F3655">
      <w:pPr>
        <w:rPr>
          <w:rFonts w:asciiTheme="majorHAnsi" w:hAnsiTheme="majorHAnsi"/>
          <w:b/>
        </w:rPr>
      </w:pPr>
    </w:p>
    <w:p w14:paraId="72A89E77" w14:textId="56B474EC" w:rsidR="001128B6" w:rsidRPr="00E63E05" w:rsidRDefault="002F3655">
      <w:pPr>
        <w:rPr>
          <w:bCs/>
        </w:rPr>
      </w:pPr>
      <w:r w:rsidRPr="002F3655">
        <w:rPr>
          <w:bCs/>
        </w:rPr>
        <w:t>COURSE D</w:t>
      </w:r>
      <w:r w:rsidR="00E63E05">
        <w:rPr>
          <w:bCs/>
        </w:rPr>
        <w:t xml:space="preserve">: </w:t>
      </w:r>
      <w:r w:rsidR="00DC70DD">
        <w:rPr>
          <w:b/>
        </w:rPr>
        <w:t>B</w:t>
      </w:r>
      <w:r w:rsidR="001E1740" w:rsidRPr="001E1740">
        <w:rPr>
          <w:b/>
        </w:rPr>
        <w:t xml:space="preserve">ilingual </w:t>
      </w:r>
      <w:r w:rsidR="006A2B78">
        <w:rPr>
          <w:b/>
        </w:rPr>
        <w:t>and Heritage L</w:t>
      </w:r>
      <w:r w:rsidR="00DC70DD">
        <w:rPr>
          <w:b/>
        </w:rPr>
        <w:t xml:space="preserve">anguage </w:t>
      </w:r>
      <w:r w:rsidR="006A2B78">
        <w:rPr>
          <w:b/>
        </w:rPr>
        <w:t>D</w:t>
      </w:r>
      <w:r w:rsidR="001E1740" w:rsidRPr="001E1740">
        <w:rPr>
          <w:b/>
        </w:rPr>
        <w:t>evelopment</w:t>
      </w:r>
    </w:p>
    <w:p w14:paraId="49D436F0" w14:textId="2A93BF1A" w:rsidR="001E1740" w:rsidRPr="00E63E05" w:rsidRDefault="00DC70DD">
      <w:pPr>
        <w:rPr>
          <w:b/>
          <w:bCs/>
          <w:i/>
          <w:iCs/>
          <w:lang w:val="en-US"/>
        </w:rPr>
      </w:pPr>
      <w:r w:rsidRPr="00E63E05">
        <w:rPr>
          <w:b/>
          <w:bCs/>
          <w:i/>
          <w:iCs/>
          <w:lang w:val="en-US"/>
        </w:rPr>
        <w:t xml:space="preserve">Pedro </w:t>
      </w:r>
      <w:proofErr w:type="spellStart"/>
      <w:r w:rsidRPr="00E63E05">
        <w:rPr>
          <w:b/>
          <w:bCs/>
          <w:i/>
          <w:iCs/>
          <w:lang w:val="en-US"/>
        </w:rPr>
        <w:t>Guijarro</w:t>
      </w:r>
      <w:proofErr w:type="spellEnd"/>
      <w:r w:rsidRPr="00E63E05">
        <w:rPr>
          <w:b/>
          <w:bCs/>
          <w:i/>
          <w:iCs/>
          <w:lang w:val="en-US"/>
        </w:rPr>
        <w:t>-Fuentes</w:t>
      </w:r>
      <w:r w:rsidR="006A2B78" w:rsidRPr="00E63E05">
        <w:rPr>
          <w:b/>
          <w:bCs/>
          <w:i/>
          <w:iCs/>
          <w:lang w:val="en-US"/>
        </w:rPr>
        <w:t>, University of Balearic Islands</w:t>
      </w:r>
      <w:bookmarkStart w:id="0" w:name="_GoBack"/>
      <w:bookmarkEnd w:id="0"/>
    </w:p>
    <w:p w14:paraId="6D4C6AD4" w14:textId="77777777" w:rsidR="001E1740" w:rsidRPr="00CD418C" w:rsidRDefault="001E1740">
      <w:pPr>
        <w:rPr>
          <w:lang w:val="en-US"/>
        </w:rPr>
      </w:pPr>
    </w:p>
    <w:p w14:paraId="4D82131F" w14:textId="6D99FD60" w:rsidR="001E1740" w:rsidRPr="00C0462D" w:rsidRDefault="00AC6B15" w:rsidP="00C0462D">
      <w:pPr>
        <w:tabs>
          <w:tab w:val="left" w:pos="284"/>
        </w:tabs>
        <w:rPr>
          <w:szCs w:val="24"/>
        </w:rPr>
      </w:pPr>
      <w:r>
        <w:rPr>
          <w:szCs w:val="24"/>
        </w:rPr>
        <w:t>This course</w:t>
      </w:r>
      <w:r w:rsidRPr="00654A30">
        <w:rPr>
          <w:szCs w:val="24"/>
        </w:rPr>
        <w:t xml:space="preserve"> seeks to explore language change and language acquisition </w:t>
      </w:r>
      <w:r>
        <w:rPr>
          <w:szCs w:val="24"/>
        </w:rPr>
        <w:t>of a minority language</w:t>
      </w:r>
      <w:r w:rsidRPr="00654A30">
        <w:rPr>
          <w:szCs w:val="24"/>
        </w:rPr>
        <w:t>, highlig</w:t>
      </w:r>
      <w:r w:rsidR="008951E9">
        <w:rPr>
          <w:szCs w:val="24"/>
        </w:rPr>
        <w:t xml:space="preserve">hting the interaction between </w:t>
      </w:r>
      <w:r>
        <w:rPr>
          <w:szCs w:val="24"/>
        </w:rPr>
        <w:t>linguistic features and other external factors</w:t>
      </w:r>
      <w:r w:rsidR="00E00426">
        <w:rPr>
          <w:szCs w:val="24"/>
        </w:rPr>
        <w:t xml:space="preserve"> including, but not limited to, </w:t>
      </w:r>
      <w:r>
        <w:rPr>
          <w:szCs w:val="24"/>
        </w:rPr>
        <w:t xml:space="preserve">proficiency </w:t>
      </w:r>
      <w:r w:rsidRPr="00654A30">
        <w:rPr>
          <w:szCs w:val="24"/>
        </w:rPr>
        <w:t>level</w:t>
      </w:r>
      <w:r w:rsidR="00E00426">
        <w:rPr>
          <w:szCs w:val="24"/>
        </w:rPr>
        <w:t xml:space="preserve">, </w:t>
      </w:r>
      <w:r w:rsidR="00E00426" w:rsidRPr="006F09FF">
        <w:t>instruction, age</w:t>
      </w:r>
      <w:r w:rsidRPr="00654A30">
        <w:rPr>
          <w:szCs w:val="24"/>
        </w:rPr>
        <w:t xml:space="preserve"> and command of the </w:t>
      </w:r>
      <w:r>
        <w:rPr>
          <w:szCs w:val="24"/>
        </w:rPr>
        <w:t xml:space="preserve">heritage </w:t>
      </w:r>
      <w:r w:rsidRPr="00654A30">
        <w:rPr>
          <w:szCs w:val="24"/>
        </w:rPr>
        <w:t>language</w:t>
      </w:r>
      <w:r>
        <w:rPr>
          <w:szCs w:val="24"/>
        </w:rPr>
        <w:t xml:space="preserve">. </w:t>
      </w:r>
      <w:r w:rsidR="00CD418C">
        <w:rPr>
          <w:szCs w:val="20"/>
          <w:lang w:val="en-US"/>
        </w:rPr>
        <w:t>Past and present</w:t>
      </w:r>
      <w:r w:rsidR="00CD418C">
        <w:rPr>
          <w:szCs w:val="20"/>
        </w:rPr>
        <w:t xml:space="preserve"> i</w:t>
      </w:r>
      <w:r w:rsidR="00DC70DD">
        <w:rPr>
          <w:szCs w:val="20"/>
        </w:rPr>
        <w:t>nvestigations of heritage language acquisition</w:t>
      </w:r>
      <w:r w:rsidR="001E1740" w:rsidRPr="00EA3F6B">
        <w:rPr>
          <w:szCs w:val="20"/>
        </w:rPr>
        <w:t xml:space="preserve"> usually focus o</w:t>
      </w:r>
      <w:r w:rsidR="00CD418C">
        <w:rPr>
          <w:szCs w:val="20"/>
        </w:rPr>
        <w:t>n the development of a</w:t>
      </w:r>
      <w:r w:rsidR="00DC70DD">
        <w:rPr>
          <w:szCs w:val="20"/>
        </w:rPr>
        <w:t xml:space="preserve"> heritage </w:t>
      </w:r>
      <w:r w:rsidR="001E1740" w:rsidRPr="00EA3F6B">
        <w:rPr>
          <w:szCs w:val="20"/>
        </w:rPr>
        <w:t>l</w:t>
      </w:r>
      <w:r w:rsidR="00CD418C">
        <w:rPr>
          <w:szCs w:val="20"/>
        </w:rPr>
        <w:t>anguage and the way in which a</w:t>
      </w:r>
      <w:r w:rsidR="001E1740" w:rsidRPr="00EA3F6B">
        <w:rPr>
          <w:szCs w:val="20"/>
        </w:rPr>
        <w:t xml:space="preserve"> pre-existing</w:t>
      </w:r>
      <w:r w:rsidR="00DC70DD">
        <w:rPr>
          <w:szCs w:val="20"/>
        </w:rPr>
        <w:t xml:space="preserve"> native language impacts on </w:t>
      </w:r>
      <w:r w:rsidR="00CD418C">
        <w:rPr>
          <w:szCs w:val="20"/>
        </w:rPr>
        <w:t>successive</w:t>
      </w:r>
      <w:r w:rsidR="001E1740" w:rsidRPr="00EA3F6B">
        <w:rPr>
          <w:szCs w:val="20"/>
        </w:rPr>
        <w:t xml:space="preserve"> </w:t>
      </w:r>
      <w:r w:rsidR="00CD418C">
        <w:rPr>
          <w:szCs w:val="20"/>
        </w:rPr>
        <w:t xml:space="preserve">development </w:t>
      </w:r>
      <w:r w:rsidR="001E1740" w:rsidRPr="00EA3F6B">
        <w:rPr>
          <w:szCs w:val="20"/>
        </w:rPr>
        <w:t xml:space="preserve">process. </w:t>
      </w:r>
      <w:r w:rsidRPr="00654A30">
        <w:rPr>
          <w:szCs w:val="24"/>
        </w:rPr>
        <w:t xml:space="preserve">The purpose of this </w:t>
      </w:r>
      <w:r>
        <w:rPr>
          <w:szCs w:val="24"/>
        </w:rPr>
        <w:t xml:space="preserve">course </w:t>
      </w:r>
      <w:r w:rsidRPr="00654A30">
        <w:rPr>
          <w:szCs w:val="24"/>
        </w:rPr>
        <w:t xml:space="preserve">is to build bridges </w:t>
      </w:r>
      <w:r>
        <w:rPr>
          <w:szCs w:val="24"/>
        </w:rPr>
        <w:t xml:space="preserve">by bringing results from </w:t>
      </w:r>
      <w:r w:rsidRPr="00654A30">
        <w:rPr>
          <w:szCs w:val="24"/>
        </w:rPr>
        <w:t xml:space="preserve">different </w:t>
      </w:r>
      <w:r>
        <w:rPr>
          <w:szCs w:val="24"/>
        </w:rPr>
        <w:t>bilingual and heritage speaker</w:t>
      </w:r>
      <w:r w:rsidRPr="00654A30">
        <w:rPr>
          <w:szCs w:val="24"/>
        </w:rPr>
        <w:t xml:space="preserve"> populations located in </w:t>
      </w:r>
      <w:r>
        <w:rPr>
          <w:szCs w:val="24"/>
        </w:rPr>
        <w:t xml:space="preserve">different </w:t>
      </w:r>
      <w:proofErr w:type="spellStart"/>
      <w:r w:rsidRPr="00654A30">
        <w:rPr>
          <w:szCs w:val="24"/>
        </w:rPr>
        <w:t>geolinguistic</w:t>
      </w:r>
      <w:proofErr w:type="spellEnd"/>
      <w:r w:rsidRPr="00654A30">
        <w:rPr>
          <w:szCs w:val="24"/>
        </w:rPr>
        <w:t xml:space="preserve"> locations</w:t>
      </w:r>
      <w:r>
        <w:rPr>
          <w:szCs w:val="24"/>
        </w:rPr>
        <w:t xml:space="preserve"> (but mainly in Spain</w:t>
      </w:r>
      <w:r w:rsidRPr="00654A30">
        <w:rPr>
          <w:szCs w:val="24"/>
        </w:rPr>
        <w:t>)</w:t>
      </w:r>
      <w:r>
        <w:rPr>
          <w:szCs w:val="24"/>
        </w:rPr>
        <w:t xml:space="preserve">. Based on </w:t>
      </w:r>
      <w:r w:rsidRPr="00654A30">
        <w:rPr>
          <w:szCs w:val="24"/>
        </w:rPr>
        <w:t xml:space="preserve">new original data from </w:t>
      </w:r>
      <w:r>
        <w:rPr>
          <w:szCs w:val="24"/>
        </w:rPr>
        <w:t xml:space="preserve">several </w:t>
      </w:r>
      <w:r w:rsidRPr="00654A30">
        <w:rPr>
          <w:szCs w:val="24"/>
        </w:rPr>
        <w:t>studies</w:t>
      </w:r>
      <w:r>
        <w:rPr>
          <w:szCs w:val="24"/>
        </w:rPr>
        <w:t xml:space="preserve"> seeking to check </w:t>
      </w:r>
      <w:r w:rsidR="00090755">
        <w:rPr>
          <w:szCs w:val="24"/>
        </w:rPr>
        <w:t xml:space="preserve">current </w:t>
      </w:r>
      <w:r w:rsidRPr="00654A30">
        <w:rPr>
          <w:szCs w:val="24"/>
        </w:rPr>
        <w:t>reported</w:t>
      </w:r>
      <w:r>
        <w:rPr>
          <w:szCs w:val="24"/>
        </w:rPr>
        <w:t xml:space="preserve"> findings</w:t>
      </w:r>
      <w:r w:rsidR="00E00426">
        <w:rPr>
          <w:szCs w:val="24"/>
        </w:rPr>
        <w:t xml:space="preserve"> and drawing on current research on </w:t>
      </w:r>
      <w:r w:rsidR="00E00426" w:rsidRPr="006F09FF">
        <w:t xml:space="preserve">World </w:t>
      </w:r>
      <w:proofErr w:type="spellStart"/>
      <w:r w:rsidR="00E00426" w:rsidRPr="006F09FF">
        <w:t>Englishes</w:t>
      </w:r>
      <w:proofErr w:type="spellEnd"/>
      <w:r w:rsidR="00090755">
        <w:t xml:space="preserve"> (or Heritage P</w:t>
      </w:r>
      <w:r w:rsidR="00391D68">
        <w:t>ostcolonial English)</w:t>
      </w:r>
      <w:r w:rsidR="00E00426">
        <w:t xml:space="preserve"> (</w:t>
      </w:r>
      <w:r w:rsidR="00E00426" w:rsidRPr="00746B34">
        <w:t xml:space="preserve">Dehors, </w:t>
      </w:r>
      <w:proofErr w:type="spellStart"/>
      <w:r w:rsidR="00E00426" w:rsidRPr="00746B34">
        <w:t>Götz</w:t>
      </w:r>
      <w:proofErr w:type="spellEnd"/>
      <w:r w:rsidR="00E00426" w:rsidRPr="00746B34">
        <w:t xml:space="preserve"> &amp; Laporte 2016 among others</w:t>
      </w:r>
      <w:r w:rsidR="00E00426">
        <w:t>)</w:t>
      </w:r>
      <w:r>
        <w:rPr>
          <w:szCs w:val="24"/>
        </w:rPr>
        <w:t xml:space="preserve">, </w:t>
      </w:r>
      <w:r>
        <w:rPr>
          <w:szCs w:val="20"/>
        </w:rPr>
        <w:t>i</w:t>
      </w:r>
      <w:r w:rsidR="001E1740" w:rsidRPr="00EA3F6B">
        <w:rPr>
          <w:szCs w:val="20"/>
        </w:rPr>
        <w:t>n this course it will be shown that the</w:t>
      </w:r>
      <w:r w:rsidR="00DC70DD">
        <w:rPr>
          <w:szCs w:val="20"/>
        </w:rPr>
        <w:t>r</w:t>
      </w:r>
      <w:r w:rsidR="001E1740" w:rsidRPr="00EA3F6B">
        <w:rPr>
          <w:szCs w:val="20"/>
        </w:rPr>
        <w:t>e is much to be gained in terms of the understanding of the human language capacity by the chang</w:t>
      </w:r>
      <w:r w:rsidR="00DC70DD">
        <w:rPr>
          <w:szCs w:val="20"/>
        </w:rPr>
        <w:t xml:space="preserve">es that take place in the first, second and successive generations </w:t>
      </w:r>
      <w:r w:rsidR="001E1740" w:rsidRPr="00EA3F6B">
        <w:rPr>
          <w:szCs w:val="20"/>
        </w:rPr>
        <w:t>of speakers who become bilingual</w:t>
      </w:r>
      <w:r w:rsidR="00DC70DD">
        <w:rPr>
          <w:szCs w:val="20"/>
        </w:rPr>
        <w:t xml:space="preserve"> in a language contact situation. F</w:t>
      </w:r>
      <w:r w:rsidR="001E1740" w:rsidRPr="00EA3F6B">
        <w:rPr>
          <w:szCs w:val="20"/>
        </w:rPr>
        <w:t>irst</w:t>
      </w:r>
      <w:r w:rsidR="00DC70DD">
        <w:rPr>
          <w:szCs w:val="20"/>
        </w:rPr>
        <w:t>ly</w:t>
      </w:r>
      <w:r w:rsidR="001E1740" w:rsidRPr="00EA3F6B">
        <w:rPr>
          <w:szCs w:val="20"/>
        </w:rPr>
        <w:t xml:space="preserve">, </w:t>
      </w:r>
      <w:r w:rsidR="00DC70DD">
        <w:rPr>
          <w:szCs w:val="20"/>
        </w:rPr>
        <w:t xml:space="preserve">general </w:t>
      </w:r>
      <w:r w:rsidR="001E1740" w:rsidRPr="00EA3F6B">
        <w:rPr>
          <w:szCs w:val="20"/>
        </w:rPr>
        <w:t>theoretical models o</w:t>
      </w:r>
      <w:r w:rsidR="00DC70DD">
        <w:rPr>
          <w:szCs w:val="20"/>
        </w:rPr>
        <w:t>f language and language acquisition</w:t>
      </w:r>
      <w:r w:rsidR="001E1740" w:rsidRPr="00EA3F6B">
        <w:rPr>
          <w:szCs w:val="20"/>
        </w:rPr>
        <w:t xml:space="preserve"> will be considered, and </w:t>
      </w:r>
      <w:r w:rsidR="00DC70DD">
        <w:rPr>
          <w:szCs w:val="20"/>
        </w:rPr>
        <w:t xml:space="preserve">then </w:t>
      </w:r>
      <w:r w:rsidR="001E1740" w:rsidRPr="00EA3F6B">
        <w:rPr>
          <w:szCs w:val="20"/>
        </w:rPr>
        <w:t xml:space="preserve">it will be discussed what predictions they make for </w:t>
      </w:r>
      <w:r w:rsidR="00CD418C">
        <w:rPr>
          <w:szCs w:val="20"/>
        </w:rPr>
        <w:t>bilingual</w:t>
      </w:r>
      <w:r w:rsidR="00DC70DD">
        <w:rPr>
          <w:szCs w:val="20"/>
        </w:rPr>
        <w:t xml:space="preserve"> language development</w:t>
      </w:r>
      <w:r w:rsidR="00CD418C">
        <w:rPr>
          <w:szCs w:val="20"/>
        </w:rPr>
        <w:t>, in general,</w:t>
      </w:r>
      <w:r w:rsidR="00DC70DD">
        <w:rPr>
          <w:szCs w:val="20"/>
        </w:rPr>
        <w:t xml:space="preserve"> </w:t>
      </w:r>
      <w:r w:rsidR="00BC4265">
        <w:rPr>
          <w:szCs w:val="20"/>
        </w:rPr>
        <w:t>and how</w:t>
      </w:r>
      <w:r w:rsidR="00DC70DD">
        <w:rPr>
          <w:szCs w:val="20"/>
        </w:rPr>
        <w:t xml:space="preserve"> the study of heritage </w:t>
      </w:r>
      <w:r w:rsidR="00CD418C">
        <w:rPr>
          <w:szCs w:val="20"/>
        </w:rPr>
        <w:t>language acquisition</w:t>
      </w:r>
      <w:r w:rsidR="00F353D8">
        <w:rPr>
          <w:szCs w:val="20"/>
        </w:rPr>
        <w:t xml:space="preserve">, in particular, including World </w:t>
      </w:r>
      <w:proofErr w:type="spellStart"/>
      <w:r w:rsidR="00F353D8">
        <w:rPr>
          <w:szCs w:val="20"/>
        </w:rPr>
        <w:t>Englishes</w:t>
      </w:r>
      <w:proofErr w:type="spellEnd"/>
      <w:r w:rsidR="00F353D8">
        <w:rPr>
          <w:szCs w:val="20"/>
        </w:rPr>
        <w:t>,</w:t>
      </w:r>
      <w:r w:rsidR="00BC4265">
        <w:rPr>
          <w:szCs w:val="20"/>
        </w:rPr>
        <w:t xml:space="preserve"> can help </w:t>
      </w:r>
      <w:r w:rsidR="00CD418C">
        <w:rPr>
          <w:szCs w:val="20"/>
        </w:rPr>
        <w:t xml:space="preserve">to </w:t>
      </w:r>
      <w:r w:rsidR="00BC4265">
        <w:rPr>
          <w:szCs w:val="20"/>
        </w:rPr>
        <w:t>vali</w:t>
      </w:r>
      <w:r w:rsidR="00DC70DD">
        <w:rPr>
          <w:szCs w:val="20"/>
        </w:rPr>
        <w:t xml:space="preserve">date and </w:t>
      </w:r>
      <w:r w:rsidR="00CD418C">
        <w:rPr>
          <w:szCs w:val="20"/>
        </w:rPr>
        <w:t xml:space="preserve">to </w:t>
      </w:r>
      <w:r w:rsidR="00DC70DD">
        <w:rPr>
          <w:szCs w:val="20"/>
        </w:rPr>
        <w:t xml:space="preserve">refine current </w:t>
      </w:r>
      <w:r w:rsidR="00CD418C">
        <w:rPr>
          <w:szCs w:val="20"/>
        </w:rPr>
        <w:t>generative</w:t>
      </w:r>
      <w:r w:rsidR="00090755">
        <w:rPr>
          <w:szCs w:val="20"/>
        </w:rPr>
        <w:t xml:space="preserve"> and cognitive</w:t>
      </w:r>
      <w:r w:rsidR="00CD418C">
        <w:rPr>
          <w:szCs w:val="20"/>
        </w:rPr>
        <w:t xml:space="preserve"> </w:t>
      </w:r>
      <w:r w:rsidR="00DC70DD">
        <w:rPr>
          <w:szCs w:val="20"/>
        </w:rPr>
        <w:t>th</w:t>
      </w:r>
      <w:r w:rsidR="00CD418C">
        <w:rPr>
          <w:szCs w:val="20"/>
        </w:rPr>
        <w:t>eorizing hypotheses. Secondly, in this course we</w:t>
      </w:r>
      <w:r w:rsidR="001E1740" w:rsidRPr="00EA3F6B">
        <w:rPr>
          <w:szCs w:val="20"/>
        </w:rPr>
        <w:t xml:space="preserve"> will focus on changes and development</w:t>
      </w:r>
      <w:r w:rsidR="00090755">
        <w:rPr>
          <w:szCs w:val="20"/>
        </w:rPr>
        <w:t xml:space="preserve">s that can be seen </w:t>
      </w:r>
      <w:r w:rsidR="00AB3997">
        <w:rPr>
          <w:szCs w:val="20"/>
        </w:rPr>
        <w:t>in</w:t>
      </w:r>
      <w:r w:rsidR="00090755">
        <w:rPr>
          <w:szCs w:val="20"/>
        </w:rPr>
        <w:t xml:space="preserve"> morphology and syntax language modules</w:t>
      </w:r>
      <w:r w:rsidR="001E1740" w:rsidRPr="00EA3F6B">
        <w:rPr>
          <w:szCs w:val="20"/>
        </w:rPr>
        <w:t xml:space="preserve"> and to what extent </w:t>
      </w:r>
      <w:r w:rsidR="00F353D8">
        <w:rPr>
          <w:szCs w:val="20"/>
        </w:rPr>
        <w:t xml:space="preserve">extra </w:t>
      </w:r>
      <w:r w:rsidR="00DC70DD">
        <w:rPr>
          <w:szCs w:val="20"/>
        </w:rPr>
        <w:t xml:space="preserve">external </w:t>
      </w:r>
      <w:r w:rsidR="00DC70DD" w:rsidRPr="00EA3F6B">
        <w:rPr>
          <w:szCs w:val="20"/>
        </w:rPr>
        <w:t>linguistic</w:t>
      </w:r>
      <w:r w:rsidR="00F353D8">
        <w:rPr>
          <w:szCs w:val="20"/>
        </w:rPr>
        <w:t xml:space="preserve"> factors</w:t>
      </w:r>
      <w:r w:rsidR="001E1740" w:rsidRPr="00EA3F6B">
        <w:rPr>
          <w:szCs w:val="20"/>
        </w:rPr>
        <w:t xml:space="preserve">, such as </w:t>
      </w:r>
      <w:r>
        <w:rPr>
          <w:szCs w:val="20"/>
        </w:rPr>
        <w:t xml:space="preserve">proficiency level, </w:t>
      </w:r>
      <w:r w:rsidR="00F353D8">
        <w:rPr>
          <w:szCs w:val="20"/>
        </w:rPr>
        <w:t xml:space="preserve">instruction, </w:t>
      </w:r>
      <w:r w:rsidR="001E1740" w:rsidRPr="00EA3F6B">
        <w:rPr>
          <w:szCs w:val="20"/>
        </w:rPr>
        <w:t>the age at which the speaker became bilingual or the am</w:t>
      </w:r>
      <w:r w:rsidR="002A05E2">
        <w:rPr>
          <w:szCs w:val="20"/>
        </w:rPr>
        <w:t>ount of use s/he makes of the heritage language</w:t>
      </w:r>
      <w:r w:rsidR="001E1740" w:rsidRPr="00EA3F6B">
        <w:rPr>
          <w:szCs w:val="20"/>
        </w:rPr>
        <w:t>, can i</w:t>
      </w:r>
      <w:r w:rsidR="00DC70DD">
        <w:rPr>
          <w:szCs w:val="20"/>
        </w:rPr>
        <w:t>mpact on the degree of attainment</w:t>
      </w:r>
      <w:r w:rsidR="002D7EFA">
        <w:rPr>
          <w:szCs w:val="20"/>
        </w:rPr>
        <w:t xml:space="preserve">, and/or incomplete acquisition, </w:t>
      </w:r>
      <w:r w:rsidR="00DC70DD">
        <w:rPr>
          <w:szCs w:val="20"/>
        </w:rPr>
        <w:t>of his/her heritage language</w:t>
      </w:r>
      <w:r w:rsidR="002D7EFA">
        <w:rPr>
          <w:szCs w:val="20"/>
        </w:rPr>
        <w:t xml:space="preserve"> in different language contact situations</w:t>
      </w:r>
      <w:r w:rsidR="001E1740">
        <w:rPr>
          <w:szCs w:val="20"/>
        </w:rPr>
        <w:t>.</w:t>
      </w:r>
      <w:r w:rsidRPr="00AC6B15">
        <w:rPr>
          <w:szCs w:val="24"/>
        </w:rPr>
        <w:t xml:space="preserve"> </w:t>
      </w:r>
      <w:r w:rsidR="00F353D8">
        <w:rPr>
          <w:szCs w:val="24"/>
        </w:rPr>
        <w:t>T</w:t>
      </w:r>
      <w:r w:rsidR="00272183">
        <w:rPr>
          <w:szCs w:val="24"/>
        </w:rPr>
        <w:t>he course will</w:t>
      </w:r>
      <w:r w:rsidR="00F353D8">
        <w:rPr>
          <w:szCs w:val="24"/>
        </w:rPr>
        <w:t xml:space="preserve"> finish with a critical evaluation of whether</w:t>
      </w:r>
      <w:r w:rsidR="00272183">
        <w:rPr>
          <w:szCs w:val="24"/>
        </w:rPr>
        <w:t xml:space="preserve"> bilingual and </w:t>
      </w:r>
      <w:r w:rsidR="00272183" w:rsidRPr="005B4977">
        <w:rPr>
          <w:szCs w:val="24"/>
        </w:rPr>
        <w:t>heritage speaker competence is independent and go</w:t>
      </w:r>
      <w:r w:rsidR="00272183">
        <w:rPr>
          <w:szCs w:val="24"/>
        </w:rPr>
        <w:t>es</w:t>
      </w:r>
      <w:r w:rsidR="00272183" w:rsidRPr="005B4977">
        <w:rPr>
          <w:szCs w:val="24"/>
        </w:rPr>
        <w:t xml:space="preserve"> beyond the specific influence(s) of the languages in contact whereby the input many HS bilinguals receive, emerging new varieties in their own right, are c</w:t>
      </w:r>
      <w:r w:rsidR="00F353D8">
        <w:rPr>
          <w:szCs w:val="24"/>
        </w:rPr>
        <w:t xml:space="preserve">hanging and thus </w:t>
      </w:r>
      <w:r w:rsidR="00272183">
        <w:rPr>
          <w:szCs w:val="24"/>
        </w:rPr>
        <w:t>use linguistic features</w:t>
      </w:r>
      <w:r w:rsidR="00272183" w:rsidRPr="005B4977">
        <w:rPr>
          <w:szCs w:val="24"/>
        </w:rPr>
        <w:t xml:space="preserve"> differently than monolinguals</w:t>
      </w:r>
      <w:r w:rsidRPr="005B4977">
        <w:rPr>
          <w:szCs w:val="24"/>
        </w:rPr>
        <w:t xml:space="preserve"> </w:t>
      </w:r>
      <w:r w:rsidRPr="005B4977">
        <w:rPr>
          <w:szCs w:val="24"/>
        </w:rPr>
        <w:lastRenderedPageBreak/>
        <w:t xml:space="preserve">(see </w:t>
      </w:r>
      <w:proofErr w:type="spellStart"/>
      <w:r w:rsidRPr="005B4977">
        <w:rPr>
          <w:szCs w:val="24"/>
        </w:rPr>
        <w:t>Guijarro</w:t>
      </w:r>
      <w:proofErr w:type="spellEnd"/>
      <w:r w:rsidRPr="005B4977">
        <w:rPr>
          <w:szCs w:val="24"/>
        </w:rPr>
        <w:t>-Fuentes and Pi</w:t>
      </w:r>
      <w:r>
        <w:rPr>
          <w:szCs w:val="24"/>
        </w:rPr>
        <w:t>res 2017)</w:t>
      </w:r>
      <w:r w:rsidR="00272183">
        <w:rPr>
          <w:szCs w:val="24"/>
        </w:rPr>
        <w:t xml:space="preserve">. Bilingual speakers, and for that matter </w:t>
      </w:r>
      <w:r>
        <w:rPr>
          <w:szCs w:val="24"/>
        </w:rPr>
        <w:t>h</w:t>
      </w:r>
      <w:r w:rsidRPr="005B4977">
        <w:rPr>
          <w:szCs w:val="24"/>
        </w:rPr>
        <w:t xml:space="preserve">eritage speakers </w:t>
      </w:r>
      <w:r w:rsidR="00272183">
        <w:rPr>
          <w:szCs w:val="24"/>
        </w:rPr>
        <w:t xml:space="preserve">may </w:t>
      </w:r>
      <w:r w:rsidRPr="005B4977">
        <w:rPr>
          <w:szCs w:val="24"/>
        </w:rPr>
        <w:t xml:space="preserve">show </w:t>
      </w:r>
      <w:r w:rsidR="00F82F4C">
        <w:rPr>
          <w:szCs w:val="24"/>
        </w:rPr>
        <w:t xml:space="preserve">native-like </w:t>
      </w:r>
      <w:r w:rsidRPr="005B4977">
        <w:rPr>
          <w:szCs w:val="24"/>
        </w:rPr>
        <w:t>features which can be further analy</w:t>
      </w:r>
      <w:r w:rsidR="00AB3997">
        <w:rPr>
          <w:szCs w:val="24"/>
        </w:rPr>
        <w:t>s</w:t>
      </w:r>
      <w:r w:rsidRPr="005B4977">
        <w:rPr>
          <w:szCs w:val="24"/>
        </w:rPr>
        <w:t xml:space="preserve">ed in the light of cognitive determinants of learning, these usually favour isomorphism and aim at maximizing transparency. </w:t>
      </w:r>
    </w:p>
    <w:sectPr w:rsidR="001E1740" w:rsidRPr="00C04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7560" w14:textId="77777777" w:rsidR="002F3655" w:rsidRDefault="002F3655" w:rsidP="002F3655">
      <w:pPr>
        <w:spacing w:line="240" w:lineRule="auto"/>
      </w:pPr>
      <w:r>
        <w:separator/>
      </w:r>
    </w:p>
  </w:endnote>
  <w:endnote w:type="continuationSeparator" w:id="0">
    <w:p w14:paraId="0CDADABD" w14:textId="77777777" w:rsidR="002F3655" w:rsidRDefault="002F3655" w:rsidP="002F3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4E28" w14:textId="77777777" w:rsidR="002F3655" w:rsidRDefault="002F3655" w:rsidP="002F3655">
      <w:pPr>
        <w:spacing w:line="240" w:lineRule="auto"/>
      </w:pPr>
      <w:r>
        <w:separator/>
      </w:r>
    </w:p>
  </w:footnote>
  <w:footnote w:type="continuationSeparator" w:id="0">
    <w:p w14:paraId="2EE3FB08" w14:textId="77777777" w:rsidR="002F3655" w:rsidRDefault="002F3655" w:rsidP="002F3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916E8"/>
    <w:multiLevelType w:val="hybridMultilevel"/>
    <w:tmpl w:val="51B04322"/>
    <w:lvl w:ilvl="0" w:tplc="5E6CF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40"/>
    <w:rsid w:val="000820C1"/>
    <w:rsid w:val="00090755"/>
    <w:rsid w:val="000D7743"/>
    <w:rsid w:val="001128B6"/>
    <w:rsid w:val="001A2051"/>
    <w:rsid w:val="001E1740"/>
    <w:rsid w:val="00272183"/>
    <w:rsid w:val="002A05E2"/>
    <w:rsid w:val="002D7EFA"/>
    <w:rsid w:val="002F3655"/>
    <w:rsid w:val="0032236C"/>
    <w:rsid w:val="00391D68"/>
    <w:rsid w:val="00576CE5"/>
    <w:rsid w:val="006A2B78"/>
    <w:rsid w:val="007C408B"/>
    <w:rsid w:val="007D7ADC"/>
    <w:rsid w:val="008951E9"/>
    <w:rsid w:val="008C074A"/>
    <w:rsid w:val="008E31D5"/>
    <w:rsid w:val="008F7F00"/>
    <w:rsid w:val="00991B4D"/>
    <w:rsid w:val="009A2787"/>
    <w:rsid w:val="00A405A0"/>
    <w:rsid w:val="00AB3997"/>
    <w:rsid w:val="00AC6B15"/>
    <w:rsid w:val="00B60A4B"/>
    <w:rsid w:val="00BC4265"/>
    <w:rsid w:val="00BD3BA2"/>
    <w:rsid w:val="00C0462D"/>
    <w:rsid w:val="00C3380A"/>
    <w:rsid w:val="00C84A6A"/>
    <w:rsid w:val="00CD418C"/>
    <w:rsid w:val="00D34F2E"/>
    <w:rsid w:val="00D5105A"/>
    <w:rsid w:val="00DC70DD"/>
    <w:rsid w:val="00DC7580"/>
    <w:rsid w:val="00E00426"/>
    <w:rsid w:val="00E63E05"/>
    <w:rsid w:val="00F353D8"/>
    <w:rsid w:val="00F82F4C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99FE0"/>
  <w15:chartTrackingRefBased/>
  <w15:docId w15:val="{E91C613D-8392-4762-B871-FCA5B811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05A0"/>
    <w:pPr>
      <w:spacing w:line="360" w:lineRule="auto"/>
      <w:ind w:left="0" w:firstLine="0"/>
    </w:pPr>
    <w:rPr>
      <w:rFonts w:ascii="Times New Roman" w:hAnsi="Times New Roman"/>
      <w:sz w:val="24"/>
    </w:rPr>
  </w:style>
  <w:style w:type="paragraph" w:styleId="Heading1">
    <w:name w:val="heading 1"/>
    <w:basedOn w:val="TOC1"/>
    <w:next w:val="Normal"/>
    <w:link w:val="Heading1Char"/>
    <w:autoRedefine/>
    <w:uiPriority w:val="9"/>
    <w:qFormat/>
    <w:rsid w:val="00BD3BA2"/>
    <w:pPr>
      <w:keepNext/>
      <w:keepLines/>
      <w:tabs>
        <w:tab w:val="clear" w:pos="567"/>
      </w:tabs>
      <w:spacing w:before="240" w:line="360" w:lineRule="auto"/>
      <w:ind w:left="567" w:hanging="567"/>
      <w:outlineLvl w:val="0"/>
    </w:pPr>
    <w:rPr>
      <w:rFonts w:eastAsiaTheme="majorEastAsia" w:cstheme="majorBidi"/>
      <w:i w:val="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D3BA2"/>
    <w:pPr>
      <w:tabs>
        <w:tab w:val="left" w:pos="567"/>
      </w:tabs>
      <w:spacing w:before="120" w:after="120" w:line="240" w:lineRule="auto"/>
    </w:pPr>
    <w:rPr>
      <w:rFonts w:eastAsiaTheme="minorEastAsia"/>
      <w:b/>
      <w:i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3BA2"/>
    <w:rPr>
      <w:rFonts w:ascii="Times New Roman" w:eastAsiaTheme="majorEastAsia" w:hAnsi="Times New Roman" w:cstheme="majorBidi"/>
      <w:b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B3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99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99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9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Essex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Chamila Thushari Attanapola</cp:lastModifiedBy>
  <cp:revision>18</cp:revision>
  <dcterms:created xsi:type="dcterms:W3CDTF">2019-12-13T09:42:00Z</dcterms:created>
  <dcterms:modified xsi:type="dcterms:W3CDTF">2020-02-25T10:06:00Z</dcterms:modified>
</cp:coreProperties>
</file>