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82" w:rsidRPr="00B51102" w:rsidRDefault="00DE797A" w:rsidP="006B4C85">
      <w:pPr>
        <w:rPr>
          <w:b/>
          <w:szCs w:val="20"/>
          <w:lang w:val="en-US"/>
        </w:rPr>
      </w:pPr>
      <w:r w:rsidRPr="00B51102">
        <w:rPr>
          <w:b/>
          <w:szCs w:val="20"/>
          <w:lang w:val="en-US"/>
        </w:rPr>
        <w:t xml:space="preserve">Acquisition of </w:t>
      </w:r>
      <w:r w:rsidR="00EB0A82" w:rsidRPr="00B51102">
        <w:rPr>
          <w:b/>
          <w:szCs w:val="20"/>
          <w:lang w:val="en-US"/>
        </w:rPr>
        <w:t>Syntax</w:t>
      </w:r>
    </w:p>
    <w:p w:rsidR="00C143A2" w:rsidRDefault="006B4C85" w:rsidP="006B4C85">
      <w:pPr>
        <w:rPr>
          <w:szCs w:val="20"/>
          <w:lang w:val="en-US"/>
        </w:rPr>
      </w:pPr>
      <w:r w:rsidRPr="00962797">
        <w:rPr>
          <w:szCs w:val="20"/>
          <w:lang w:val="en-US"/>
        </w:rPr>
        <w:t xml:space="preserve">This </w:t>
      </w:r>
      <w:r>
        <w:rPr>
          <w:szCs w:val="20"/>
          <w:lang w:val="en-US"/>
        </w:rPr>
        <w:t xml:space="preserve">course gives an overview of core issues in current research on </w:t>
      </w:r>
      <w:r w:rsidR="00E637B2">
        <w:rPr>
          <w:szCs w:val="20"/>
          <w:lang w:val="en-US"/>
        </w:rPr>
        <w:t>children’s</w:t>
      </w:r>
      <w:r>
        <w:rPr>
          <w:szCs w:val="20"/>
          <w:lang w:val="en-US"/>
        </w:rPr>
        <w:t xml:space="preserve"> acquisition of syntax. </w:t>
      </w:r>
      <w:r w:rsidRPr="00962797">
        <w:rPr>
          <w:szCs w:val="20"/>
          <w:lang w:val="en-US"/>
        </w:rPr>
        <w:t xml:space="preserve">We will first take a look at models of first language acquisition and discuss their assumptions about the role of children's input, children's general cognitive abilities and children's innate predispositions for language acquisition. Based on this overview, we will </w:t>
      </w:r>
      <w:r w:rsidR="00DE797A">
        <w:rPr>
          <w:szCs w:val="20"/>
          <w:lang w:val="en-US"/>
        </w:rPr>
        <w:t xml:space="preserve">discuss empirical studies on three core questions in </w:t>
      </w:r>
      <w:r w:rsidR="00D865EF">
        <w:rPr>
          <w:szCs w:val="20"/>
          <w:lang w:val="en-US"/>
        </w:rPr>
        <w:t>research on children’s acquisition of syntax</w:t>
      </w:r>
      <w:r w:rsidR="00DE797A">
        <w:rPr>
          <w:szCs w:val="20"/>
          <w:lang w:val="en-US"/>
        </w:rPr>
        <w:t xml:space="preserve">. </w:t>
      </w:r>
      <w:r w:rsidR="00E637B2">
        <w:rPr>
          <w:szCs w:val="20"/>
          <w:lang w:val="en-US"/>
        </w:rPr>
        <w:t xml:space="preserve">We will discuss different theoretical approaches to these questions and </w:t>
      </w:r>
      <w:r w:rsidR="00C143A2">
        <w:rPr>
          <w:szCs w:val="20"/>
          <w:lang w:val="en-US"/>
        </w:rPr>
        <w:t xml:space="preserve">the methods that are used to answer them. We will </w:t>
      </w:r>
      <w:proofErr w:type="spellStart"/>
      <w:r w:rsidRPr="00962797">
        <w:rPr>
          <w:szCs w:val="20"/>
          <w:lang w:val="en-US"/>
        </w:rPr>
        <w:t>analyse</w:t>
      </w:r>
      <w:proofErr w:type="spellEnd"/>
      <w:r w:rsidRPr="00962797">
        <w:rPr>
          <w:szCs w:val="20"/>
          <w:lang w:val="en-US"/>
        </w:rPr>
        <w:t xml:space="preserve"> actual recordings of preschool children's speech from the CHILDES database of child language </w:t>
      </w:r>
      <w:r w:rsidR="00E637B2">
        <w:rPr>
          <w:szCs w:val="20"/>
          <w:lang w:val="en-US"/>
        </w:rPr>
        <w:t>(</w:t>
      </w:r>
      <w:hyperlink r:id="rId6" w:history="1">
        <w:r w:rsidR="000D5CEF" w:rsidRPr="00917F47">
          <w:rPr>
            <w:rStyle w:val="Hyperkobling"/>
            <w:szCs w:val="20"/>
            <w:lang w:val="en-US"/>
          </w:rPr>
          <w:t>http://childes.psy.cmu.edu/</w:t>
        </w:r>
      </w:hyperlink>
      <w:r w:rsidR="000D5CEF">
        <w:rPr>
          <w:szCs w:val="20"/>
          <w:lang w:val="en-US"/>
        </w:rPr>
        <w:t xml:space="preserve"> </w:t>
      </w:r>
      <w:r w:rsidR="00E637B2">
        <w:rPr>
          <w:szCs w:val="20"/>
          <w:lang w:val="en-US"/>
        </w:rPr>
        <w:t>)</w:t>
      </w:r>
      <w:r w:rsidRPr="00962797">
        <w:rPr>
          <w:szCs w:val="20"/>
          <w:lang w:val="en-US"/>
        </w:rPr>
        <w:t xml:space="preserve">. </w:t>
      </w:r>
    </w:p>
    <w:p w:rsidR="00DE797A" w:rsidRDefault="00DE797A" w:rsidP="006B4C85">
      <w:pPr>
        <w:rPr>
          <w:szCs w:val="20"/>
          <w:lang w:val="en-US"/>
        </w:rPr>
      </w:pPr>
      <w:bookmarkStart w:id="0" w:name="_GoBack"/>
      <w:bookmarkEnd w:id="0"/>
    </w:p>
    <w:p w:rsidR="00DE797A" w:rsidRPr="00B51102" w:rsidRDefault="00DE797A" w:rsidP="006B4C85">
      <w:pPr>
        <w:rPr>
          <w:b/>
          <w:szCs w:val="20"/>
          <w:lang w:val="en-US"/>
        </w:rPr>
      </w:pPr>
      <w:r w:rsidRPr="00B51102">
        <w:rPr>
          <w:b/>
          <w:szCs w:val="20"/>
          <w:lang w:val="en-US"/>
        </w:rPr>
        <w:t>Lecture Topics</w:t>
      </w:r>
    </w:p>
    <w:p w:rsidR="00DE797A" w:rsidRPr="002776C2" w:rsidRDefault="00DE797A" w:rsidP="00DE797A">
      <w:pPr>
        <w:pStyle w:val="Listeavsnitt"/>
        <w:numPr>
          <w:ilvl w:val="0"/>
          <w:numId w:val="2"/>
        </w:numPr>
        <w:rPr>
          <w:szCs w:val="20"/>
          <w:lang w:val="en-US"/>
        </w:rPr>
      </w:pPr>
      <w:r w:rsidRPr="006235AA">
        <w:rPr>
          <w:b/>
          <w:szCs w:val="20"/>
          <w:lang w:val="en-US"/>
        </w:rPr>
        <w:t>How adult-like are children’s early grammatical representations?</w:t>
      </w:r>
      <w:r w:rsidR="006235AA" w:rsidRPr="006235AA">
        <w:rPr>
          <w:b/>
          <w:szCs w:val="20"/>
          <w:lang w:val="en-US"/>
        </w:rPr>
        <w:t xml:space="preserve"> </w:t>
      </w:r>
      <w:r w:rsidR="006235AA">
        <w:rPr>
          <w:szCs w:val="20"/>
          <w:lang w:val="en-US"/>
        </w:rPr>
        <w:br/>
        <w:t xml:space="preserve">Do they involve the same grammatical categories (e.g. articles, auxiliaries, etc.) or are they mostly based on formulas like “I want X” or “That’s </w:t>
      </w:r>
      <w:proofErr w:type="gramStart"/>
      <w:r w:rsidR="006235AA">
        <w:rPr>
          <w:szCs w:val="20"/>
          <w:lang w:val="en-US"/>
        </w:rPr>
        <w:t>a</w:t>
      </w:r>
      <w:proofErr w:type="gramEnd"/>
      <w:r w:rsidR="006235AA">
        <w:rPr>
          <w:szCs w:val="20"/>
          <w:lang w:val="en-US"/>
        </w:rPr>
        <w:t xml:space="preserve"> X”?</w:t>
      </w:r>
    </w:p>
    <w:p w:rsidR="00DE797A" w:rsidRDefault="00DE797A" w:rsidP="00DE797A">
      <w:pPr>
        <w:pStyle w:val="Listeavsnitt"/>
        <w:numPr>
          <w:ilvl w:val="0"/>
          <w:numId w:val="2"/>
        </w:numPr>
        <w:rPr>
          <w:szCs w:val="20"/>
          <w:lang w:val="en-US"/>
        </w:rPr>
      </w:pPr>
      <w:r w:rsidRPr="006235AA">
        <w:rPr>
          <w:b/>
          <w:szCs w:val="20"/>
          <w:lang w:val="en-US"/>
        </w:rPr>
        <w:t>How do children learn which verbs can appear in which constructions</w:t>
      </w:r>
      <w:r w:rsidR="006235AA" w:rsidRPr="006235AA">
        <w:rPr>
          <w:b/>
          <w:szCs w:val="20"/>
          <w:lang w:val="en-US"/>
        </w:rPr>
        <w:t xml:space="preserve">? </w:t>
      </w:r>
      <w:r w:rsidR="006235AA" w:rsidRPr="006235AA">
        <w:rPr>
          <w:b/>
          <w:szCs w:val="20"/>
          <w:lang w:val="en-US"/>
        </w:rPr>
        <w:br/>
      </w:r>
      <w:r w:rsidR="006235AA">
        <w:rPr>
          <w:szCs w:val="20"/>
          <w:lang w:val="en-US"/>
        </w:rPr>
        <w:t>F</w:t>
      </w:r>
      <w:r w:rsidRPr="002776C2">
        <w:rPr>
          <w:szCs w:val="20"/>
          <w:lang w:val="en-US"/>
        </w:rPr>
        <w:t>or instance</w:t>
      </w:r>
      <w:r>
        <w:rPr>
          <w:szCs w:val="20"/>
          <w:lang w:val="en-US"/>
        </w:rPr>
        <w:t xml:space="preserve">, </w:t>
      </w:r>
      <w:r w:rsidRPr="002776C2">
        <w:rPr>
          <w:szCs w:val="20"/>
          <w:lang w:val="en-US"/>
        </w:rPr>
        <w:t>why can you say “I told you a story”, but not “I said you a word”</w:t>
      </w:r>
      <w:r w:rsidR="006235AA">
        <w:rPr>
          <w:szCs w:val="20"/>
          <w:lang w:val="en-US"/>
        </w:rPr>
        <w:t xml:space="preserve"> – and how can children learn that</w:t>
      </w:r>
      <w:r w:rsidRPr="002776C2">
        <w:rPr>
          <w:szCs w:val="20"/>
          <w:lang w:val="en-US"/>
        </w:rPr>
        <w:t>?</w:t>
      </w:r>
    </w:p>
    <w:p w:rsidR="00DE797A" w:rsidRPr="002776C2" w:rsidRDefault="006235AA" w:rsidP="00DE797A">
      <w:pPr>
        <w:pStyle w:val="Listeavsnitt"/>
        <w:numPr>
          <w:ilvl w:val="0"/>
          <w:numId w:val="2"/>
        </w:numPr>
        <w:rPr>
          <w:szCs w:val="20"/>
          <w:lang w:val="en-US"/>
        </w:rPr>
      </w:pPr>
      <w:r w:rsidRPr="006235AA">
        <w:rPr>
          <w:b/>
          <w:szCs w:val="20"/>
          <w:lang w:val="en-US"/>
        </w:rPr>
        <w:t>When and h</w:t>
      </w:r>
      <w:r w:rsidR="00DE797A" w:rsidRPr="006235AA">
        <w:rPr>
          <w:b/>
          <w:szCs w:val="20"/>
          <w:lang w:val="en-US"/>
        </w:rPr>
        <w:t>ow do children learn when to choose which word order or construction</w:t>
      </w:r>
      <w:r w:rsidRPr="006235AA">
        <w:rPr>
          <w:b/>
          <w:szCs w:val="20"/>
          <w:lang w:val="en-US"/>
        </w:rPr>
        <w:t xml:space="preserve">? </w:t>
      </w:r>
      <w:r w:rsidRPr="006235AA">
        <w:rPr>
          <w:b/>
          <w:szCs w:val="20"/>
          <w:lang w:val="en-US"/>
        </w:rPr>
        <w:br/>
      </w:r>
      <w:r>
        <w:rPr>
          <w:szCs w:val="20"/>
          <w:lang w:val="en-US"/>
        </w:rPr>
        <w:t xml:space="preserve">For instance, why do adults typically prefer </w:t>
      </w:r>
      <w:r w:rsidR="00DE797A" w:rsidRPr="00682468">
        <w:rPr>
          <w:i/>
          <w:szCs w:val="20"/>
          <w:lang w:val="en-US"/>
        </w:rPr>
        <w:t>the horse’s leg</w:t>
      </w:r>
      <w:r w:rsidR="00DE797A">
        <w:rPr>
          <w:szCs w:val="20"/>
          <w:lang w:val="en-US"/>
        </w:rPr>
        <w:t xml:space="preserve"> </w:t>
      </w:r>
      <w:r>
        <w:rPr>
          <w:szCs w:val="20"/>
          <w:lang w:val="en-US"/>
        </w:rPr>
        <w:t>(</w:t>
      </w:r>
      <w:r w:rsidR="00DE797A">
        <w:rPr>
          <w:szCs w:val="20"/>
          <w:lang w:val="en-US"/>
        </w:rPr>
        <w:t xml:space="preserve">vs. </w:t>
      </w:r>
      <w:r w:rsidR="00DE797A" w:rsidRPr="00682468">
        <w:rPr>
          <w:i/>
          <w:szCs w:val="20"/>
          <w:lang w:val="en-US"/>
        </w:rPr>
        <w:t>the leg of the horse</w:t>
      </w:r>
      <w:r>
        <w:rPr>
          <w:szCs w:val="20"/>
          <w:lang w:val="en-US"/>
        </w:rPr>
        <w:t xml:space="preserve">), but </w:t>
      </w:r>
      <w:r w:rsidRPr="00682468">
        <w:rPr>
          <w:i/>
          <w:szCs w:val="20"/>
          <w:lang w:val="en-US"/>
        </w:rPr>
        <w:t>the leg of the chair</w:t>
      </w:r>
      <w:r>
        <w:rPr>
          <w:szCs w:val="20"/>
          <w:lang w:val="en-US"/>
        </w:rPr>
        <w:t xml:space="preserve"> (</w:t>
      </w:r>
      <w:r w:rsidR="00DE797A">
        <w:rPr>
          <w:szCs w:val="20"/>
          <w:lang w:val="en-US"/>
        </w:rPr>
        <w:t xml:space="preserve">vs. </w:t>
      </w:r>
      <w:r w:rsidRPr="00682468">
        <w:rPr>
          <w:i/>
          <w:szCs w:val="20"/>
          <w:lang w:val="en-US"/>
        </w:rPr>
        <w:t>the chair’s leg</w:t>
      </w:r>
      <w:r w:rsidR="00DE797A">
        <w:rPr>
          <w:szCs w:val="20"/>
          <w:lang w:val="en-US"/>
        </w:rPr>
        <w:t>)</w:t>
      </w:r>
      <w:r>
        <w:rPr>
          <w:szCs w:val="20"/>
          <w:lang w:val="en-US"/>
        </w:rPr>
        <w:t>? Do children show the same preferences</w:t>
      </w:r>
      <w:r w:rsidR="00DE797A">
        <w:rPr>
          <w:szCs w:val="20"/>
          <w:lang w:val="en-US"/>
        </w:rPr>
        <w:t>?</w:t>
      </w:r>
      <w:r>
        <w:rPr>
          <w:szCs w:val="20"/>
          <w:lang w:val="en-US"/>
        </w:rPr>
        <w:t xml:space="preserve"> What is the role of factors like </w:t>
      </w:r>
      <w:proofErr w:type="spellStart"/>
      <w:r>
        <w:rPr>
          <w:szCs w:val="20"/>
          <w:lang w:val="en-US"/>
        </w:rPr>
        <w:t>animacy</w:t>
      </w:r>
      <w:proofErr w:type="spellEnd"/>
      <w:r>
        <w:rPr>
          <w:szCs w:val="20"/>
          <w:lang w:val="en-US"/>
        </w:rPr>
        <w:t xml:space="preserve"> in children’s language processing?</w:t>
      </w:r>
    </w:p>
    <w:p w:rsidR="00C143A2" w:rsidRDefault="00C143A2" w:rsidP="006B4C85">
      <w:pPr>
        <w:rPr>
          <w:szCs w:val="20"/>
          <w:lang w:val="en-US"/>
        </w:rPr>
      </w:pPr>
    </w:p>
    <w:p w:rsidR="00E637B2" w:rsidRPr="00C143A2" w:rsidRDefault="007228F8" w:rsidP="006B4C85">
      <w:pPr>
        <w:rPr>
          <w:b/>
          <w:szCs w:val="20"/>
          <w:lang w:val="en-US"/>
        </w:rPr>
      </w:pPr>
      <w:r>
        <w:rPr>
          <w:b/>
          <w:szCs w:val="20"/>
          <w:lang w:val="en-US"/>
        </w:rPr>
        <w:t xml:space="preserve">Required </w:t>
      </w:r>
      <w:r w:rsidR="00E637B2" w:rsidRPr="00C143A2">
        <w:rPr>
          <w:b/>
          <w:szCs w:val="20"/>
          <w:lang w:val="en-US"/>
        </w:rPr>
        <w:t>Readings</w:t>
      </w:r>
    </w:p>
    <w:p w:rsidR="00682468" w:rsidRPr="00962797" w:rsidRDefault="00682468" w:rsidP="005620E0">
      <w:pPr>
        <w:pStyle w:val="dissliteratur"/>
        <w:spacing w:before="100" w:beforeAutospacing="1" w:after="100" w:afterAutospacing="1"/>
        <w:ind w:left="0" w:firstLine="0"/>
        <w:jc w:val="left"/>
        <w:rPr>
          <w:szCs w:val="24"/>
        </w:rPr>
      </w:pPr>
      <w:r w:rsidRPr="00962797">
        <w:rPr>
          <w:szCs w:val="24"/>
        </w:rPr>
        <w:t xml:space="preserve">Ambridge, B. &amp; E.V.M. </w:t>
      </w:r>
      <w:proofErr w:type="spellStart"/>
      <w:r w:rsidRPr="00962797">
        <w:rPr>
          <w:szCs w:val="24"/>
        </w:rPr>
        <w:t>Lieven</w:t>
      </w:r>
      <w:proofErr w:type="spellEnd"/>
      <w:r w:rsidRPr="00962797">
        <w:rPr>
          <w:szCs w:val="24"/>
        </w:rPr>
        <w:t xml:space="preserve"> (2011) </w:t>
      </w:r>
      <w:r w:rsidRPr="00962797">
        <w:rPr>
          <w:i/>
          <w:szCs w:val="24"/>
        </w:rPr>
        <w:t>Child Language Acquisition: Contrasting theoretical approaches</w:t>
      </w:r>
      <w:r w:rsidRPr="00962797">
        <w:rPr>
          <w:szCs w:val="24"/>
        </w:rPr>
        <w:t xml:space="preserve">. Cambridge: Cambridge </w:t>
      </w:r>
      <w:proofErr w:type="spellStart"/>
      <w:r w:rsidRPr="00962797">
        <w:rPr>
          <w:szCs w:val="24"/>
        </w:rPr>
        <w:t>UniversityPress</w:t>
      </w:r>
      <w:proofErr w:type="spellEnd"/>
      <w:r w:rsidRPr="00962797">
        <w:rPr>
          <w:szCs w:val="24"/>
        </w:rPr>
        <w:t>.</w:t>
      </w:r>
      <w:r>
        <w:rPr>
          <w:szCs w:val="24"/>
        </w:rPr>
        <w:t xml:space="preserve"> (</w:t>
      </w:r>
      <w:proofErr w:type="gramStart"/>
      <w:r w:rsidR="00C143A2">
        <w:rPr>
          <w:szCs w:val="24"/>
        </w:rPr>
        <w:t>in</w:t>
      </w:r>
      <w:proofErr w:type="gramEnd"/>
      <w:r w:rsidR="00C143A2">
        <w:rPr>
          <w:szCs w:val="24"/>
        </w:rPr>
        <w:t xml:space="preserve"> particular chapters 1, 4, 6, 7.1</w:t>
      </w:r>
      <w:r>
        <w:rPr>
          <w:szCs w:val="24"/>
        </w:rPr>
        <w:t>)</w:t>
      </w:r>
    </w:p>
    <w:p w:rsidR="00682468" w:rsidRPr="00962797" w:rsidRDefault="00682468" w:rsidP="005620E0">
      <w:pPr>
        <w:pStyle w:val="dissliteratur"/>
        <w:spacing w:before="100" w:beforeAutospacing="1" w:after="100" w:afterAutospacing="1"/>
        <w:ind w:left="0" w:firstLine="0"/>
        <w:jc w:val="left"/>
        <w:rPr>
          <w:szCs w:val="24"/>
          <w:lang w:val="fr-FR"/>
        </w:rPr>
      </w:pPr>
      <w:proofErr w:type="spellStart"/>
      <w:r w:rsidRPr="00962797">
        <w:rPr>
          <w:szCs w:val="24"/>
        </w:rPr>
        <w:t>Eisenbeiss</w:t>
      </w:r>
      <w:proofErr w:type="spellEnd"/>
      <w:r w:rsidRPr="00962797">
        <w:rPr>
          <w:szCs w:val="24"/>
        </w:rPr>
        <w:t>, S. (</w:t>
      </w:r>
      <w:r w:rsidR="000D5CEF">
        <w:rPr>
          <w:szCs w:val="24"/>
        </w:rPr>
        <w:t>2015</w:t>
      </w:r>
      <w:r w:rsidRPr="00962797">
        <w:rPr>
          <w:szCs w:val="24"/>
        </w:rPr>
        <w:t xml:space="preserve">.) </w:t>
      </w:r>
      <w:proofErr w:type="gramStart"/>
      <w:r w:rsidRPr="00962797">
        <w:rPr>
          <w:i/>
          <w:szCs w:val="24"/>
        </w:rPr>
        <w:t>Syntax and Language Acquisition.</w:t>
      </w:r>
      <w:proofErr w:type="gramEnd"/>
      <w:r w:rsidRPr="00962797">
        <w:rPr>
          <w:i/>
          <w:szCs w:val="24"/>
        </w:rPr>
        <w:t xml:space="preserve"> </w:t>
      </w:r>
      <w:r w:rsidR="005620E0">
        <w:rPr>
          <w:szCs w:val="24"/>
        </w:rPr>
        <w:t>I</w:t>
      </w:r>
      <w:r w:rsidRPr="00962797">
        <w:rPr>
          <w:szCs w:val="24"/>
        </w:rPr>
        <w:t xml:space="preserve">n </w:t>
      </w:r>
      <w:r w:rsidR="000D5CEF">
        <w:rPr>
          <w:szCs w:val="24"/>
        </w:rPr>
        <w:t xml:space="preserve">T. </w:t>
      </w:r>
      <w:r w:rsidRPr="00962797">
        <w:rPr>
          <w:szCs w:val="24"/>
        </w:rPr>
        <w:t xml:space="preserve">Kiss </w:t>
      </w:r>
      <w:r w:rsidR="000D5CEF">
        <w:rPr>
          <w:szCs w:val="24"/>
        </w:rPr>
        <w:t xml:space="preserve">&amp; A. </w:t>
      </w:r>
      <w:proofErr w:type="spellStart"/>
      <w:r w:rsidRPr="00962797">
        <w:rPr>
          <w:szCs w:val="24"/>
        </w:rPr>
        <w:t>Alexiadou</w:t>
      </w:r>
      <w:proofErr w:type="spellEnd"/>
      <w:r w:rsidRPr="00962797">
        <w:rPr>
          <w:szCs w:val="24"/>
        </w:rPr>
        <w:t xml:space="preserve"> (Eds.): </w:t>
      </w:r>
      <w:r w:rsidRPr="000D5CEF">
        <w:rPr>
          <w:i/>
          <w:szCs w:val="24"/>
        </w:rPr>
        <w:t>Syntax</w:t>
      </w:r>
      <w:r w:rsidRPr="00962797">
        <w:rPr>
          <w:szCs w:val="24"/>
        </w:rPr>
        <w:t xml:space="preserve"> – </w:t>
      </w:r>
      <w:r w:rsidRPr="00962797">
        <w:rPr>
          <w:i/>
          <w:szCs w:val="24"/>
        </w:rPr>
        <w:t>Theory and Analysis. An International Handbook</w:t>
      </w:r>
      <w:r w:rsidR="000D5CEF">
        <w:rPr>
          <w:i/>
          <w:szCs w:val="24"/>
        </w:rPr>
        <w:t xml:space="preserve"> </w:t>
      </w:r>
      <w:r w:rsidR="000D5CEF" w:rsidRPr="000D5CEF">
        <w:rPr>
          <w:szCs w:val="24"/>
        </w:rPr>
        <w:t>(</w:t>
      </w:r>
      <w:r w:rsidRPr="000D5CEF">
        <w:rPr>
          <w:szCs w:val="24"/>
        </w:rPr>
        <w:t>Handbooks of Lingui</w:t>
      </w:r>
      <w:r w:rsidR="000D5CEF" w:rsidRPr="000D5CEF">
        <w:rPr>
          <w:szCs w:val="24"/>
        </w:rPr>
        <w:t>stics and Communication Science</w:t>
      </w:r>
      <w:r w:rsidRPr="000D5CEF">
        <w:rPr>
          <w:szCs w:val="24"/>
        </w:rPr>
        <w:t xml:space="preserve"> </w:t>
      </w:r>
      <w:r w:rsidRPr="0019229C">
        <w:rPr>
          <w:szCs w:val="24"/>
          <w:lang w:val="en-US"/>
        </w:rPr>
        <w:t>42</w:t>
      </w:r>
      <w:r w:rsidR="000D5CEF" w:rsidRPr="0019229C">
        <w:rPr>
          <w:szCs w:val="24"/>
          <w:lang w:val="en-US"/>
        </w:rPr>
        <w:t>/</w:t>
      </w:r>
      <w:r w:rsidRPr="0019229C">
        <w:rPr>
          <w:szCs w:val="24"/>
          <w:lang w:val="en-US"/>
        </w:rPr>
        <w:t>3</w:t>
      </w:r>
      <w:r w:rsidR="000D5CEF" w:rsidRPr="0019229C">
        <w:rPr>
          <w:szCs w:val="24"/>
          <w:lang w:val="en-US"/>
        </w:rPr>
        <w:t xml:space="preserve">) (pp. </w:t>
      </w:r>
      <w:r w:rsidR="000D5CEF">
        <w:t>1792-1833).</w:t>
      </w:r>
      <w:r w:rsidRPr="0019229C">
        <w:rPr>
          <w:szCs w:val="24"/>
          <w:lang w:val="en-US"/>
        </w:rPr>
        <w:t xml:space="preserve"> </w:t>
      </w:r>
      <w:r w:rsidRPr="00962797">
        <w:rPr>
          <w:szCs w:val="24"/>
          <w:lang w:val="fr-FR"/>
        </w:rPr>
        <w:t xml:space="preserve">Berlin: Mouton de </w:t>
      </w:r>
      <w:proofErr w:type="spellStart"/>
      <w:r w:rsidRPr="00962797">
        <w:rPr>
          <w:szCs w:val="24"/>
          <w:lang w:val="fr-FR"/>
        </w:rPr>
        <w:t>Gruyter</w:t>
      </w:r>
      <w:proofErr w:type="spellEnd"/>
      <w:r w:rsidRPr="00962797">
        <w:rPr>
          <w:szCs w:val="24"/>
          <w:lang w:val="fr-FR"/>
        </w:rPr>
        <w:t>.</w:t>
      </w:r>
      <w:r w:rsidR="000D5CEF">
        <w:rPr>
          <w:szCs w:val="24"/>
          <w:lang w:val="fr-FR"/>
        </w:rPr>
        <w:tab/>
      </w:r>
      <w:r w:rsidR="000D5CEF">
        <w:rPr>
          <w:szCs w:val="24"/>
          <w:lang w:val="fr-FR"/>
        </w:rPr>
        <w:br/>
      </w:r>
      <w:proofErr w:type="spellStart"/>
      <w:proofErr w:type="gramStart"/>
      <w:r w:rsidRPr="00962797">
        <w:rPr>
          <w:szCs w:val="24"/>
          <w:lang w:val="fr-FR"/>
        </w:rPr>
        <w:t>preprint</w:t>
      </w:r>
      <w:proofErr w:type="spellEnd"/>
      <w:proofErr w:type="gramEnd"/>
      <w:r w:rsidRPr="00962797">
        <w:rPr>
          <w:szCs w:val="24"/>
          <w:lang w:val="fr-FR"/>
        </w:rPr>
        <w:t xml:space="preserve">: </w:t>
      </w:r>
      <w:r w:rsidR="0019229C">
        <w:fldChar w:fldCharType="begin"/>
      </w:r>
      <w:r w:rsidR="0019229C" w:rsidRPr="0019229C">
        <w:rPr>
          <w:lang w:val="fr-FR"/>
        </w:rPr>
        <w:instrText xml:space="preserve"> HYPERLINK "https://www.academia.edu/1220666/Syntax_and_Language_Acquisition" </w:instrText>
      </w:r>
      <w:r w:rsidR="0019229C">
        <w:fldChar w:fldCharType="separate"/>
      </w:r>
      <w:r w:rsidRPr="00962797">
        <w:rPr>
          <w:rStyle w:val="Hyperkobling"/>
          <w:rFonts w:eastAsiaTheme="majorEastAsia"/>
          <w:szCs w:val="24"/>
          <w:lang w:val="fr-FR"/>
        </w:rPr>
        <w:t>https://www.academia.edu/1220666/Syntax_and_Language_Acquisition</w:t>
      </w:r>
      <w:r w:rsidR="0019229C">
        <w:rPr>
          <w:rStyle w:val="Hyperkobling"/>
          <w:rFonts w:eastAsiaTheme="majorEastAsia"/>
          <w:szCs w:val="24"/>
          <w:lang w:val="fr-FR"/>
        </w:rPr>
        <w:fldChar w:fldCharType="end"/>
      </w:r>
      <w:r w:rsidRPr="00962797">
        <w:rPr>
          <w:szCs w:val="24"/>
          <w:lang w:val="fr-FR"/>
        </w:rPr>
        <w:t xml:space="preserve"> </w:t>
      </w:r>
    </w:p>
    <w:p w:rsidR="00682468" w:rsidRPr="00962797" w:rsidRDefault="00682468" w:rsidP="005620E0">
      <w:pPr>
        <w:pStyle w:val="dissliteratur"/>
        <w:spacing w:before="100" w:beforeAutospacing="1" w:after="100" w:afterAutospacing="1"/>
        <w:ind w:left="0" w:firstLine="0"/>
        <w:jc w:val="left"/>
        <w:rPr>
          <w:szCs w:val="24"/>
        </w:rPr>
      </w:pPr>
      <w:r>
        <w:rPr>
          <w:szCs w:val="24"/>
        </w:rPr>
        <w:t xml:space="preserve">The </w:t>
      </w:r>
      <w:r w:rsidRPr="00962797">
        <w:rPr>
          <w:szCs w:val="24"/>
        </w:rPr>
        <w:t xml:space="preserve">special issue of the journal </w:t>
      </w:r>
      <w:r w:rsidRPr="00962797">
        <w:rPr>
          <w:i/>
          <w:szCs w:val="24"/>
        </w:rPr>
        <w:t>Linguistics 47</w:t>
      </w:r>
      <w:r>
        <w:rPr>
          <w:szCs w:val="24"/>
        </w:rPr>
        <w:t xml:space="preserve">(2), </w:t>
      </w:r>
      <w:r w:rsidRPr="00962797">
        <w:rPr>
          <w:szCs w:val="24"/>
        </w:rPr>
        <w:t xml:space="preserve">in particular the articles by Behrens </w:t>
      </w:r>
      <w:r>
        <w:rPr>
          <w:szCs w:val="24"/>
        </w:rPr>
        <w:t xml:space="preserve">(2009) </w:t>
      </w:r>
      <w:r w:rsidRPr="00962797">
        <w:rPr>
          <w:szCs w:val="24"/>
        </w:rPr>
        <w:t xml:space="preserve">and </w:t>
      </w:r>
      <w:proofErr w:type="spellStart"/>
      <w:r w:rsidRPr="00962797">
        <w:rPr>
          <w:szCs w:val="24"/>
        </w:rPr>
        <w:t>Eisenbeiss</w:t>
      </w:r>
      <w:proofErr w:type="spellEnd"/>
      <w:r>
        <w:rPr>
          <w:szCs w:val="24"/>
        </w:rPr>
        <w:t xml:space="preserve"> (2009</w:t>
      </w:r>
      <w:r w:rsidRPr="00962797">
        <w:rPr>
          <w:szCs w:val="24"/>
        </w:rPr>
        <w:t>)</w:t>
      </w:r>
    </w:p>
    <w:p w:rsidR="00682468" w:rsidRDefault="00682468" w:rsidP="006B4C85">
      <w:pPr>
        <w:rPr>
          <w:szCs w:val="20"/>
          <w:lang w:val="en-US"/>
        </w:rPr>
      </w:pPr>
    </w:p>
    <w:p w:rsidR="006235AA" w:rsidRDefault="006235AA">
      <w:pPr>
        <w:rPr>
          <w:b/>
          <w:szCs w:val="20"/>
          <w:lang w:val="en-US"/>
        </w:rPr>
      </w:pPr>
      <w:r>
        <w:rPr>
          <w:b/>
          <w:szCs w:val="20"/>
          <w:lang w:val="en-US"/>
        </w:rPr>
        <w:br w:type="page"/>
      </w:r>
    </w:p>
    <w:p w:rsidR="00C143A2" w:rsidRDefault="00C143A2" w:rsidP="006B4C85">
      <w:pPr>
        <w:rPr>
          <w:b/>
          <w:szCs w:val="20"/>
          <w:lang w:val="en-US"/>
        </w:rPr>
      </w:pPr>
      <w:r w:rsidRPr="00C143A2">
        <w:rPr>
          <w:b/>
          <w:szCs w:val="20"/>
          <w:lang w:val="en-US"/>
        </w:rPr>
        <w:lastRenderedPageBreak/>
        <w:t>Data Sets and Tools</w:t>
      </w:r>
    </w:p>
    <w:p w:rsidR="00C143A2" w:rsidRDefault="00C143A2" w:rsidP="00C143A2">
      <w:pPr>
        <w:rPr>
          <w:szCs w:val="20"/>
          <w:lang w:val="en-US"/>
        </w:rPr>
      </w:pPr>
      <w:r>
        <w:rPr>
          <w:szCs w:val="20"/>
          <w:lang w:val="en-US"/>
        </w:rPr>
        <w:t xml:space="preserve">Students </w:t>
      </w:r>
      <w:r w:rsidR="00DE797A">
        <w:rPr>
          <w:szCs w:val="20"/>
          <w:lang w:val="en-US"/>
        </w:rPr>
        <w:t xml:space="preserve">are encouraged to bring their own laptops and to </w:t>
      </w:r>
      <w:r>
        <w:rPr>
          <w:szCs w:val="20"/>
          <w:lang w:val="en-US"/>
        </w:rPr>
        <w:t>download transcripts of the THOMAS and the Manchester corpora from the CHILDES database (</w:t>
      </w:r>
      <w:hyperlink r:id="rId7" w:history="1">
        <w:r w:rsidRPr="00917F47">
          <w:rPr>
            <w:rStyle w:val="Hyperkobling"/>
            <w:szCs w:val="20"/>
            <w:lang w:val="en-US"/>
          </w:rPr>
          <w:t>http://childes.psy.cmu.edu/data/Eng-UK/</w:t>
        </w:r>
      </w:hyperlink>
      <w:r>
        <w:rPr>
          <w:szCs w:val="20"/>
          <w:lang w:val="en-US"/>
        </w:rPr>
        <w:t xml:space="preserve"> and </w:t>
      </w:r>
      <w:hyperlink r:id="rId8" w:history="1">
        <w:r w:rsidRPr="00917F47">
          <w:rPr>
            <w:rStyle w:val="Hyperkobling"/>
            <w:szCs w:val="20"/>
            <w:lang w:val="en-US"/>
          </w:rPr>
          <w:t>http://childes.psy.cmu.edu/data/Eng-UK-MOR/</w:t>
        </w:r>
      </w:hyperlink>
      <w:r>
        <w:rPr>
          <w:szCs w:val="20"/>
          <w:lang w:val="en-US"/>
        </w:rPr>
        <w:t xml:space="preserve"> ). The CLAN tools for analyzing CHILDES data can be downloaded here </w:t>
      </w:r>
      <w:hyperlink r:id="rId9" w:history="1">
        <w:r w:rsidRPr="00917F47">
          <w:rPr>
            <w:rStyle w:val="Hyperkobling"/>
            <w:szCs w:val="20"/>
            <w:lang w:val="en-US"/>
          </w:rPr>
          <w:t>http://childes.psy.cmu.edu/clan/</w:t>
        </w:r>
      </w:hyperlink>
      <w:r>
        <w:rPr>
          <w:szCs w:val="20"/>
          <w:lang w:val="en-US"/>
        </w:rPr>
        <w:t xml:space="preserve">. </w:t>
      </w:r>
    </w:p>
    <w:p w:rsidR="00C143A2" w:rsidRDefault="00C143A2" w:rsidP="00C143A2">
      <w:pPr>
        <w:rPr>
          <w:szCs w:val="20"/>
          <w:lang w:val="en-US"/>
        </w:rPr>
      </w:pPr>
      <w:r>
        <w:rPr>
          <w:szCs w:val="20"/>
          <w:lang w:val="en-US"/>
        </w:rPr>
        <w:t xml:space="preserve">For CLAN tutorials see </w:t>
      </w:r>
      <w:hyperlink r:id="rId10" w:history="1">
        <w:r w:rsidRPr="00917F47">
          <w:rPr>
            <w:rStyle w:val="Hyperkobling"/>
            <w:szCs w:val="20"/>
            <w:lang w:val="en-US"/>
          </w:rPr>
          <w:t>http://childes.psy.cmu.edu/</w:t>
        </w:r>
      </w:hyperlink>
      <w:r>
        <w:rPr>
          <w:szCs w:val="20"/>
          <w:lang w:val="en-US"/>
        </w:rPr>
        <w:t xml:space="preserve"> (see Program &gt; Tutorial) and </w:t>
      </w:r>
      <w:hyperlink r:id="rId11" w:history="1">
        <w:r w:rsidRPr="00917F47">
          <w:rPr>
            <w:rStyle w:val="Hyperkobling"/>
            <w:szCs w:val="20"/>
            <w:lang w:val="en-US"/>
          </w:rPr>
          <w:t>https://experimentalfieldlinguistics.wordpress.com/teaching/fieldexperiments_software/</w:t>
        </w:r>
      </w:hyperlink>
      <w:r>
        <w:rPr>
          <w:szCs w:val="20"/>
          <w:lang w:val="en-US"/>
        </w:rPr>
        <w:t xml:space="preserve"> </w:t>
      </w:r>
    </w:p>
    <w:p w:rsidR="00E637B2" w:rsidRDefault="00E637B2" w:rsidP="006B4C85">
      <w:pPr>
        <w:rPr>
          <w:szCs w:val="20"/>
          <w:lang w:val="en-US"/>
        </w:rPr>
      </w:pPr>
    </w:p>
    <w:p w:rsidR="00E637B2" w:rsidRPr="00C143A2" w:rsidRDefault="00E637B2" w:rsidP="006B4C85">
      <w:pPr>
        <w:rPr>
          <w:b/>
          <w:szCs w:val="20"/>
          <w:lang w:val="en-US"/>
        </w:rPr>
      </w:pPr>
      <w:r w:rsidRPr="00C143A2">
        <w:rPr>
          <w:b/>
          <w:szCs w:val="20"/>
          <w:lang w:val="en-US"/>
        </w:rPr>
        <w:t xml:space="preserve">Further Readings for </w:t>
      </w:r>
      <w:r w:rsidR="005620E0">
        <w:rPr>
          <w:b/>
          <w:szCs w:val="20"/>
          <w:lang w:val="en-US"/>
        </w:rPr>
        <w:t>Topic</w:t>
      </w:r>
      <w:r w:rsidRPr="00C143A2">
        <w:rPr>
          <w:b/>
          <w:szCs w:val="20"/>
          <w:lang w:val="en-US"/>
        </w:rPr>
        <w:t xml:space="preserve"> 1</w:t>
      </w:r>
    </w:p>
    <w:p w:rsidR="00C15DAD" w:rsidRPr="006B4C85" w:rsidRDefault="0019229C" w:rsidP="00C15DAD">
      <w:pPr>
        <w:pStyle w:val="NormalWeb"/>
        <w:rPr>
          <w:rStyle w:val="z3988"/>
          <w:smallCaps w:val="0"/>
        </w:rPr>
      </w:pPr>
      <w:hyperlink r:id="rId12" w:history="1">
        <w:r w:rsidR="00C143A2" w:rsidRPr="00917F47">
          <w:rPr>
            <w:rStyle w:val="Hyperkobling"/>
            <w:smallCaps w:val="0"/>
          </w:rPr>
          <w:t>http://brainblogger.com/2015/02/25/the-determiner-wars/</w:t>
        </w:r>
      </w:hyperlink>
      <w:r w:rsidR="00C143A2">
        <w:rPr>
          <w:rStyle w:val="z3988"/>
          <w:smallCaps w:val="0"/>
        </w:rPr>
        <w:t xml:space="preserve"> </w:t>
      </w:r>
    </w:p>
    <w:p w:rsidR="005620E0" w:rsidRPr="006B4C85" w:rsidRDefault="005620E0" w:rsidP="005620E0">
      <w:r>
        <w:rPr>
          <w:lang w:val="de-DE"/>
        </w:rPr>
        <w:t>Eisenbeiss, Sonja (2000): The Acqu</w:t>
      </w:r>
      <w:r w:rsidR="00EB0A82">
        <w:rPr>
          <w:lang w:val="de-DE"/>
        </w:rPr>
        <w:t>isition of the DP in German. In</w:t>
      </w:r>
      <w:r>
        <w:rPr>
          <w:lang w:val="de-DE"/>
        </w:rPr>
        <w:t xml:space="preserve"> L. Rizzi &amp; M-A. Friedemann (Eds.): </w:t>
      </w:r>
      <w:r>
        <w:rPr>
          <w:i/>
          <w:lang w:val="de-DE"/>
        </w:rPr>
        <w:t xml:space="preserve">The Acquisition of Syntax. Studies in Comparative Developmental Linguistics </w:t>
      </w:r>
      <w:r w:rsidRPr="005620E0">
        <w:rPr>
          <w:lang w:val="de-DE"/>
        </w:rPr>
        <w:t>(</w:t>
      </w:r>
      <w:r>
        <w:rPr>
          <w:lang w:val="de-DE"/>
        </w:rPr>
        <w:t xml:space="preserve">pp. </w:t>
      </w:r>
      <w:r w:rsidRPr="005620E0">
        <w:rPr>
          <w:lang w:val="de-DE"/>
        </w:rPr>
        <w:t>27-62)</w:t>
      </w:r>
      <w:r>
        <w:rPr>
          <w:i/>
          <w:lang w:val="de-DE"/>
        </w:rPr>
        <w:t xml:space="preserve">. </w:t>
      </w:r>
      <w:r w:rsidRPr="005620E0">
        <w:t>Harlow: Longman</w:t>
      </w:r>
      <w:r>
        <w:t>.</w:t>
      </w:r>
    </w:p>
    <w:p w:rsidR="00C15DAD" w:rsidRPr="006B4C85" w:rsidRDefault="00C15DAD" w:rsidP="005620E0">
      <w:pPr>
        <w:pStyle w:val="NormalWeb"/>
        <w:rPr>
          <w:smallCaps w:val="0"/>
        </w:rPr>
      </w:pPr>
      <w:proofErr w:type="gramStart"/>
      <w:r w:rsidRPr="006B4C85">
        <w:rPr>
          <w:rStyle w:val="z3988"/>
          <w:smallCaps w:val="0"/>
        </w:rPr>
        <w:t xml:space="preserve">Pine, J., </w:t>
      </w:r>
      <w:proofErr w:type="spellStart"/>
      <w:r w:rsidRPr="006B4C85">
        <w:rPr>
          <w:rStyle w:val="z3988"/>
          <w:smallCaps w:val="0"/>
        </w:rPr>
        <w:t>Freudenthal</w:t>
      </w:r>
      <w:proofErr w:type="spellEnd"/>
      <w:r w:rsidRPr="006B4C85">
        <w:rPr>
          <w:rStyle w:val="z3988"/>
          <w:smallCaps w:val="0"/>
        </w:rPr>
        <w:t xml:space="preserve">, D., </w:t>
      </w:r>
      <w:proofErr w:type="spellStart"/>
      <w:r w:rsidRPr="006B4C85">
        <w:rPr>
          <w:rStyle w:val="z3988"/>
          <w:smallCaps w:val="0"/>
        </w:rPr>
        <w:t>Krajewski</w:t>
      </w:r>
      <w:proofErr w:type="spellEnd"/>
      <w:r w:rsidRPr="006B4C85">
        <w:rPr>
          <w:rStyle w:val="z3988"/>
          <w:smallCaps w:val="0"/>
        </w:rPr>
        <w:t xml:space="preserve">, G., &amp; </w:t>
      </w:r>
      <w:proofErr w:type="spellStart"/>
      <w:r w:rsidRPr="006B4C85">
        <w:rPr>
          <w:rStyle w:val="z3988"/>
          <w:smallCaps w:val="0"/>
        </w:rPr>
        <w:t>Gobet</w:t>
      </w:r>
      <w:proofErr w:type="spellEnd"/>
      <w:r w:rsidRPr="006B4C85">
        <w:rPr>
          <w:rStyle w:val="z3988"/>
          <w:smallCaps w:val="0"/>
        </w:rPr>
        <w:t>, F. (2013).</w:t>
      </w:r>
      <w:proofErr w:type="gramEnd"/>
      <w:r w:rsidRPr="006B4C85">
        <w:rPr>
          <w:rStyle w:val="z3988"/>
          <w:smallCaps w:val="0"/>
        </w:rPr>
        <w:t xml:space="preserve"> Do young children have adult-like syntactic categories? </w:t>
      </w:r>
      <w:proofErr w:type="spellStart"/>
      <w:proofErr w:type="gramStart"/>
      <w:r w:rsidRPr="006B4C85">
        <w:rPr>
          <w:rStyle w:val="z3988"/>
          <w:smallCaps w:val="0"/>
        </w:rPr>
        <w:t>Zipf’s</w:t>
      </w:r>
      <w:proofErr w:type="spellEnd"/>
      <w:r w:rsidRPr="006B4C85">
        <w:rPr>
          <w:rStyle w:val="z3988"/>
          <w:smallCaps w:val="0"/>
        </w:rPr>
        <w:t xml:space="preserve"> law and the case of the determiner </w:t>
      </w:r>
      <w:r w:rsidRPr="006B4C85">
        <w:rPr>
          <w:rStyle w:val="z3988"/>
          <w:i/>
          <w:iCs/>
          <w:smallCaps w:val="0"/>
        </w:rPr>
        <w:t>Cognition, 127</w:t>
      </w:r>
      <w:r w:rsidRPr="006B4C85">
        <w:rPr>
          <w:rStyle w:val="z3988"/>
          <w:smallCaps w:val="0"/>
        </w:rPr>
        <w:t xml:space="preserve"> (3), 345-360</w:t>
      </w:r>
      <w:r w:rsidR="005620E0">
        <w:rPr>
          <w:rStyle w:val="z3988"/>
          <w:smallCaps w:val="0"/>
        </w:rPr>
        <w:t>.</w:t>
      </w:r>
      <w:proofErr w:type="gramEnd"/>
    </w:p>
    <w:p w:rsidR="00C15DAD" w:rsidRPr="006B4C85" w:rsidRDefault="00C15DAD" w:rsidP="00C15DAD">
      <w:pPr>
        <w:pStyle w:val="NormalWeb"/>
        <w:rPr>
          <w:smallCaps w:val="0"/>
        </w:rPr>
      </w:pPr>
      <w:r w:rsidRPr="006B4C85">
        <w:rPr>
          <w:rStyle w:val="z3988"/>
          <w:smallCaps w:val="0"/>
        </w:rPr>
        <w:t xml:space="preserve">Pine JM, &amp; Martindale H (1996). Syntactic categories in the speech of young children: the case of the determiner. </w:t>
      </w:r>
      <w:proofErr w:type="gramStart"/>
      <w:r w:rsidRPr="006B4C85">
        <w:rPr>
          <w:rStyle w:val="z3988"/>
          <w:i/>
          <w:iCs/>
          <w:smallCaps w:val="0"/>
        </w:rPr>
        <w:t xml:space="preserve">Journal of </w:t>
      </w:r>
      <w:r w:rsidR="005620E0" w:rsidRPr="006B4C85">
        <w:rPr>
          <w:rStyle w:val="z3988"/>
          <w:i/>
          <w:iCs/>
          <w:smallCaps w:val="0"/>
        </w:rPr>
        <w:t>Child Language</w:t>
      </w:r>
      <w:r w:rsidRPr="006B4C85">
        <w:rPr>
          <w:rStyle w:val="z3988"/>
          <w:i/>
          <w:iCs/>
          <w:smallCaps w:val="0"/>
        </w:rPr>
        <w:t>, 23</w:t>
      </w:r>
      <w:r w:rsidRPr="006B4C85">
        <w:rPr>
          <w:rStyle w:val="z3988"/>
          <w:smallCaps w:val="0"/>
        </w:rPr>
        <w:t xml:space="preserve"> (2), 369-95</w:t>
      </w:r>
      <w:r w:rsidR="005620E0">
        <w:rPr>
          <w:rStyle w:val="z3988"/>
          <w:smallCaps w:val="0"/>
        </w:rPr>
        <w:t>.</w:t>
      </w:r>
      <w:proofErr w:type="gramEnd"/>
    </w:p>
    <w:p w:rsidR="00C15DAD" w:rsidRPr="006B4C85" w:rsidRDefault="00C15DAD" w:rsidP="00C15DAD">
      <w:pPr>
        <w:pStyle w:val="NormalWeb"/>
        <w:rPr>
          <w:smallCaps w:val="0"/>
        </w:rPr>
      </w:pPr>
      <w:proofErr w:type="spellStart"/>
      <w:proofErr w:type="gramStart"/>
      <w:r w:rsidRPr="006B4C85">
        <w:rPr>
          <w:rStyle w:val="z3988"/>
          <w:smallCaps w:val="0"/>
        </w:rPr>
        <w:t>Valian</w:t>
      </w:r>
      <w:proofErr w:type="spellEnd"/>
      <w:r w:rsidRPr="006B4C85">
        <w:rPr>
          <w:rStyle w:val="z3988"/>
          <w:smallCaps w:val="0"/>
        </w:rPr>
        <w:t xml:space="preserve"> V, </w:t>
      </w:r>
      <w:proofErr w:type="spellStart"/>
      <w:r w:rsidRPr="006B4C85">
        <w:rPr>
          <w:rStyle w:val="z3988"/>
          <w:smallCaps w:val="0"/>
        </w:rPr>
        <w:t>Solt</w:t>
      </w:r>
      <w:proofErr w:type="spellEnd"/>
      <w:r w:rsidRPr="006B4C85">
        <w:rPr>
          <w:rStyle w:val="z3988"/>
          <w:smallCaps w:val="0"/>
        </w:rPr>
        <w:t xml:space="preserve"> S, &amp; Stewart J (2009).</w:t>
      </w:r>
      <w:proofErr w:type="gramEnd"/>
      <w:r w:rsidRPr="006B4C85">
        <w:rPr>
          <w:rStyle w:val="z3988"/>
          <w:smallCaps w:val="0"/>
        </w:rPr>
        <w:t xml:space="preserve"> </w:t>
      </w:r>
      <w:proofErr w:type="gramStart"/>
      <w:r w:rsidRPr="006B4C85">
        <w:rPr>
          <w:rStyle w:val="z3988"/>
          <w:smallCaps w:val="0"/>
        </w:rPr>
        <w:t>Abstract categories or limited-scope formulae?</w:t>
      </w:r>
      <w:proofErr w:type="gramEnd"/>
      <w:r w:rsidRPr="006B4C85">
        <w:rPr>
          <w:rStyle w:val="z3988"/>
          <w:smallCaps w:val="0"/>
        </w:rPr>
        <w:t xml:space="preserve"> </w:t>
      </w:r>
      <w:proofErr w:type="gramStart"/>
      <w:r w:rsidRPr="006B4C85">
        <w:rPr>
          <w:rStyle w:val="z3988"/>
          <w:smallCaps w:val="0"/>
        </w:rPr>
        <w:t>The case of children’s determiners.</w:t>
      </w:r>
      <w:proofErr w:type="gramEnd"/>
      <w:r w:rsidRPr="006B4C85">
        <w:rPr>
          <w:rStyle w:val="z3988"/>
          <w:smallCaps w:val="0"/>
        </w:rPr>
        <w:t xml:space="preserve"> </w:t>
      </w:r>
      <w:proofErr w:type="gramStart"/>
      <w:r w:rsidRPr="006B4C85">
        <w:rPr>
          <w:rStyle w:val="z3988"/>
          <w:i/>
          <w:iCs/>
          <w:smallCaps w:val="0"/>
        </w:rPr>
        <w:t xml:space="preserve">Journal of </w:t>
      </w:r>
      <w:r w:rsidR="005620E0" w:rsidRPr="006B4C85">
        <w:rPr>
          <w:rStyle w:val="z3988"/>
          <w:i/>
          <w:iCs/>
          <w:smallCaps w:val="0"/>
        </w:rPr>
        <w:t>Child Language</w:t>
      </w:r>
      <w:r w:rsidRPr="006B4C85">
        <w:rPr>
          <w:rStyle w:val="z3988"/>
          <w:i/>
          <w:iCs/>
          <w:smallCaps w:val="0"/>
        </w:rPr>
        <w:t>, 36</w:t>
      </w:r>
      <w:r w:rsidRPr="006B4C85">
        <w:rPr>
          <w:rStyle w:val="z3988"/>
          <w:smallCaps w:val="0"/>
        </w:rPr>
        <w:t xml:space="preserve"> (4), 743-78</w:t>
      </w:r>
      <w:r w:rsidR="005620E0">
        <w:rPr>
          <w:rStyle w:val="z3988"/>
          <w:smallCaps w:val="0"/>
        </w:rPr>
        <w:t>.</w:t>
      </w:r>
      <w:proofErr w:type="gramEnd"/>
    </w:p>
    <w:p w:rsidR="00C143A2" w:rsidRPr="006B4C85" w:rsidRDefault="00C143A2" w:rsidP="00C143A2">
      <w:pPr>
        <w:spacing w:after="0" w:line="240" w:lineRule="auto"/>
        <w:rPr>
          <w:rFonts w:ascii="Times New Roman" w:eastAsia="Times New Roman" w:hAnsi="Times New Roman" w:cs="Times New Roman"/>
          <w:lang w:eastAsia="en-GB"/>
        </w:rPr>
      </w:pPr>
      <w:proofErr w:type="spellStart"/>
      <w:proofErr w:type="gramStart"/>
      <w:r w:rsidRPr="00C15DAD">
        <w:rPr>
          <w:rFonts w:ascii="Times New Roman" w:eastAsia="Times New Roman" w:hAnsi="Times New Roman" w:cs="Times New Roman"/>
          <w:lang w:eastAsia="en-GB"/>
        </w:rPr>
        <w:t>Tomasello</w:t>
      </w:r>
      <w:proofErr w:type="spellEnd"/>
      <w:r w:rsidRPr="00C15DAD">
        <w:rPr>
          <w:rFonts w:ascii="Times New Roman" w:eastAsia="Times New Roman" w:hAnsi="Times New Roman" w:cs="Times New Roman"/>
          <w:lang w:eastAsia="en-GB"/>
        </w:rPr>
        <w:t>, M. (2000).</w:t>
      </w:r>
      <w:proofErr w:type="gramEnd"/>
      <w:r w:rsidRPr="00C15DAD">
        <w:rPr>
          <w:rFonts w:ascii="Times New Roman" w:eastAsia="Times New Roman" w:hAnsi="Times New Roman" w:cs="Times New Roman"/>
          <w:lang w:eastAsia="en-GB"/>
        </w:rPr>
        <w:t xml:space="preserve"> </w:t>
      </w:r>
      <w:proofErr w:type="gramStart"/>
      <w:r w:rsidRPr="00C15DAD">
        <w:rPr>
          <w:rFonts w:ascii="Times New Roman" w:eastAsia="Times New Roman" w:hAnsi="Times New Roman" w:cs="Times New Roman"/>
          <w:lang w:eastAsia="en-GB"/>
        </w:rPr>
        <w:t>The item-based nature of children’s early syntactic development.</w:t>
      </w:r>
      <w:proofErr w:type="gramEnd"/>
      <w:r w:rsidRPr="00C15DAD">
        <w:rPr>
          <w:rFonts w:ascii="Times New Roman" w:eastAsia="Times New Roman" w:hAnsi="Times New Roman" w:cs="Times New Roman"/>
          <w:lang w:eastAsia="en-GB"/>
        </w:rPr>
        <w:t xml:space="preserve"> </w:t>
      </w:r>
      <w:r w:rsidRPr="00C15DAD">
        <w:rPr>
          <w:rFonts w:ascii="Times New Roman" w:eastAsia="Times New Roman" w:hAnsi="Times New Roman" w:cs="Times New Roman"/>
          <w:i/>
          <w:iCs/>
          <w:lang w:eastAsia="en-GB"/>
        </w:rPr>
        <w:t xml:space="preserve">Trends in </w:t>
      </w:r>
      <w:r w:rsidR="005620E0" w:rsidRPr="00C15DAD">
        <w:rPr>
          <w:rFonts w:ascii="Times New Roman" w:eastAsia="Times New Roman" w:hAnsi="Times New Roman" w:cs="Times New Roman"/>
          <w:i/>
          <w:iCs/>
          <w:lang w:eastAsia="en-GB"/>
        </w:rPr>
        <w:t>Cognitive Sciences</w:t>
      </w:r>
      <w:r w:rsidRPr="00C15DAD">
        <w:rPr>
          <w:rFonts w:ascii="Times New Roman" w:eastAsia="Times New Roman" w:hAnsi="Times New Roman" w:cs="Times New Roman"/>
          <w:lang w:eastAsia="en-GB"/>
        </w:rPr>
        <w:t xml:space="preserve">, </w:t>
      </w:r>
      <w:r w:rsidRPr="00C15DAD">
        <w:rPr>
          <w:rFonts w:ascii="Times New Roman" w:eastAsia="Times New Roman" w:hAnsi="Times New Roman" w:cs="Times New Roman"/>
          <w:i/>
          <w:iCs/>
          <w:lang w:eastAsia="en-GB"/>
        </w:rPr>
        <w:t>4</w:t>
      </w:r>
      <w:r w:rsidRPr="00C15DAD">
        <w:rPr>
          <w:rFonts w:ascii="Times New Roman" w:eastAsia="Times New Roman" w:hAnsi="Times New Roman" w:cs="Times New Roman"/>
          <w:lang w:eastAsia="en-GB"/>
        </w:rPr>
        <w:t>(4), 156-163.</w:t>
      </w:r>
    </w:p>
    <w:p w:rsidR="005620E0" w:rsidRDefault="005620E0"/>
    <w:p w:rsidR="005620E0" w:rsidRPr="00C143A2" w:rsidRDefault="005620E0" w:rsidP="005620E0">
      <w:pPr>
        <w:rPr>
          <w:b/>
          <w:szCs w:val="20"/>
          <w:lang w:val="en-US"/>
        </w:rPr>
      </w:pPr>
      <w:r w:rsidRPr="00C143A2">
        <w:rPr>
          <w:b/>
          <w:szCs w:val="20"/>
          <w:lang w:val="en-US"/>
        </w:rPr>
        <w:t xml:space="preserve">Further Readings for </w:t>
      </w:r>
      <w:r>
        <w:rPr>
          <w:b/>
          <w:szCs w:val="20"/>
          <w:lang w:val="en-US"/>
        </w:rPr>
        <w:t>Topic 2</w:t>
      </w:r>
    </w:p>
    <w:p w:rsidR="00C15DAD" w:rsidRPr="006B4C85" w:rsidRDefault="00C15DAD">
      <w:proofErr w:type="spellStart"/>
      <w:r w:rsidRPr="006B4C85">
        <w:t>Bidgood</w:t>
      </w:r>
      <w:proofErr w:type="spellEnd"/>
      <w:r w:rsidRPr="006B4C85">
        <w:t xml:space="preserve"> A</w:t>
      </w:r>
      <w:r w:rsidR="00EB0A82">
        <w:t>.</w:t>
      </w:r>
      <w:r w:rsidRPr="006B4C85">
        <w:t>, Ambridge</w:t>
      </w:r>
      <w:r w:rsidR="00EB0A82">
        <w:t>,</w:t>
      </w:r>
      <w:r w:rsidRPr="006B4C85">
        <w:t xml:space="preserve"> B</w:t>
      </w:r>
      <w:r w:rsidR="00EB0A82">
        <w:t>.</w:t>
      </w:r>
      <w:r w:rsidRPr="006B4C85">
        <w:t>, Pine</w:t>
      </w:r>
      <w:r w:rsidR="00EB0A82">
        <w:t>,</w:t>
      </w:r>
      <w:r w:rsidRPr="006B4C85">
        <w:t xml:space="preserve"> JM</w:t>
      </w:r>
      <w:r w:rsidR="00EB0A82">
        <w:t>.</w:t>
      </w:r>
      <w:r w:rsidRPr="006B4C85">
        <w:t xml:space="preserve">, </w:t>
      </w:r>
      <w:r w:rsidR="00EB0A82">
        <w:t xml:space="preserve">&amp; </w:t>
      </w:r>
      <w:r w:rsidRPr="006B4C85">
        <w:t>Rowland</w:t>
      </w:r>
      <w:r w:rsidR="00EB0A82">
        <w:t>,</w:t>
      </w:r>
      <w:r w:rsidRPr="006B4C85">
        <w:t xml:space="preserve"> CF</w:t>
      </w:r>
      <w:r w:rsidR="00EB0A82">
        <w:t>.</w:t>
      </w:r>
      <w:r w:rsidRPr="006B4C85">
        <w:t xml:space="preserve"> (2014) </w:t>
      </w:r>
      <w:proofErr w:type="gramStart"/>
      <w:r w:rsidRPr="006B4C85">
        <w:t>The</w:t>
      </w:r>
      <w:proofErr w:type="gramEnd"/>
      <w:r w:rsidRPr="006B4C85">
        <w:t xml:space="preserve"> </w:t>
      </w:r>
      <w:r w:rsidR="00EB0A82" w:rsidRPr="006B4C85">
        <w:t>retreat from locative overgeneralisation errors</w:t>
      </w:r>
      <w:r w:rsidRPr="006B4C85">
        <w:t xml:space="preserve">: A </w:t>
      </w:r>
      <w:r w:rsidR="00EB0A82" w:rsidRPr="006B4C85">
        <w:t>novel verb grammaticality judgment study</w:t>
      </w:r>
      <w:r w:rsidRPr="006B4C85">
        <w:t xml:space="preserve">. </w:t>
      </w:r>
      <w:proofErr w:type="spellStart"/>
      <w:r w:rsidRPr="005620E0">
        <w:rPr>
          <w:i/>
        </w:rPr>
        <w:t>PLoS</w:t>
      </w:r>
      <w:proofErr w:type="spellEnd"/>
      <w:r w:rsidRPr="005620E0">
        <w:rPr>
          <w:i/>
        </w:rPr>
        <w:t xml:space="preserve"> ONE</w:t>
      </w:r>
      <w:r w:rsidRPr="006B4C85">
        <w:t xml:space="preserve"> 9(5): e97634. </w:t>
      </w:r>
    </w:p>
    <w:p w:rsidR="00C15DAD" w:rsidRPr="00C15DAD" w:rsidRDefault="00C15DAD" w:rsidP="00C15DAD">
      <w:pPr>
        <w:spacing w:after="0" w:line="240" w:lineRule="auto"/>
        <w:rPr>
          <w:rFonts w:ascii="Times New Roman" w:eastAsia="Times New Roman" w:hAnsi="Times New Roman" w:cs="Times New Roman"/>
          <w:lang w:eastAsia="en-GB"/>
        </w:rPr>
      </w:pPr>
      <w:proofErr w:type="spellStart"/>
      <w:proofErr w:type="gramStart"/>
      <w:r w:rsidRPr="00C15DAD">
        <w:rPr>
          <w:rFonts w:ascii="Times New Roman" w:eastAsia="Times New Roman" w:hAnsi="Times New Roman" w:cs="Times New Roman"/>
          <w:lang w:eastAsia="en-GB"/>
        </w:rPr>
        <w:t>Blything</w:t>
      </w:r>
      <w:proofErr w:type="spellEnd"/>
      <w:r w:rsidRPr="00C15DAD">
        <w:rPr>
          <w:rFonts w:ascii="Times New Roman" w:eastAsia="Times New Roman" w:hAnsi="Times New Roman" w:cs="Times New Roman"/>
          <w:lang w:eastAsia="en-GB"/>
        </w:rPr>
        <w:t xml:space="preserve">, R. P., Ambridge, B., &amp; </w:t>
      </w:r>
      <w:proofErr w:type="spellStart"/>
      <w:r w:rsidRPr="00C15DAD">
        <w:rPr>
          <w:rFonts w:ascii="Times New Roman" w:eastAsia="Times New Roman" w:hAnsi="Times New Roman" w:cs="Times New Roman"/>
          <w:lang w:eastAsia="en-GB"/>
        </w:rPr>
        <w:t>Lieven</w:t>
      </w:r>
      <w:proofErr w:type="spellEnd"/>
      <w:r w:rsidRPr="00C15DAD">
        <w:rPr>
          <w:rFonts w:ascii="Times New Roman" w:eastAsia="Times New Roman" w:hAnsi="Times New Roman" w:cs="Times New Roman"/>
          <w:lang w:eastAsia="en-GB"/>
        </w:rPr>
        <w:t>, E. V. (2014).</w:t>
      </w:r>
      <w:proofErr w:type="gramEnd"/>
      <w:r w:rsidRPr="00C15DAD">
        <w:rPr>
          <w:rFonts w:ascii="Times New Roman" w:eastAsia="Times New Roman" w:hAnsi="Times New Roman" w:cs="Times New Roman"/>
          <w:lang w:eastAsia="en-GB"/>
        </w:rPr>
        <w:t xml:space="preserve"> Children </w:t>
      </w:r>
      <w:r w:rsidR="00EB0A82" w:rsidRPr="00C15DAD">
        <w:rPr>
          <w:rFonts w:ascii="Times New Roman" w:eastAsia="Times New Roman" w:hAnsi="Times New Roman" w:cs="Times New Roman"/>
          <w:lang w:eastAsia="en-GB"/>
        </w:rPr>
        <w:t>use statistics and semantics in the retreat from overgeneralization</w:t>
      </w:r>
      <w:r w:rsidRPr="00C15DAD">
        <w:rPr>
          <w:rFonts w:ascii="Times New Roman" w:eastAsia="Times New Roman" w:hAnsi="Times New Roman" w:cs="Times New Roman"/>
          <w:lang w:eastAsia="en-GB"/>
        </w:rPr>
        <w:t xml:space="preserve">. </w:t>
      </w:r>
      <w:proofErr w:type="spellStart"/>
      <w:proofErr w:type="gramStart"/>
      <w:r w:rsidRPr="00C15DAD">
        <w:rPr>
          <w:rFonts w:ascii="Times New Roman" w:eastAsia="Times New Roman" w:hAnsi="Times New Roman" w:cs="Times New Roman"/>
          <w:i/>
          <w:iCs/>
          <w:lang w:eastAsia="en-GB"/>
        </w:rPr>
        <w:t>PloS</w:t>
      </w:r>
      <w:proofErr w:type="spellEnd"/>
      <w:r w:rsidRPr="00C15DAD">
        <w:rPr>
          <w:rFonts w:ascii="Times New Roman" w:eastAsia="Times New Roman" w:hAnsi="Times New Roman" w:cs="Times New Roman"/>
          <w:i/>
          <w:iCs/>
          <w:lang w:eastAsia="en-GB"/>
        </w:rPr>
        <w:t xml:space="preserve"> </w:t>
      </w:r>
      <w:r w:rsidR="005620E0" w:rsidRPr="00C15DAD">
        <w:rPr>
          <w:rFonts w:ascii="Times New Roman" w:eastAsia="Times New Roman" w:hAnsi="Times New Roman" w:cs="Times New Roman"/>
          <w:i/>
          <w:iCs/>
          <w:lang w:eastAsia="en-GB"/>
        </w:rPr>
        <w:t>ONE</w:t>
      </w:r>
      <w:r w:rsidRPr="00C15DAD">
        <w:rPr>
          <w:rFonts w:ascii="Times New Roman" w:eastAsia="Times New Roman" w:hAnsi="Times New Roman" w:cs="Times New Roman"/>
          <w:lang w:eastAsia="en-GB"/>
        </w:rPr>
        <w:t xml:space="preserve">, </w:t>
      </w:r>
      <w:r w:rsidRPr="00C15DAD">
        <w:rPr>
          <w:rFonts w:ascii="Times New Roman" w:eastAsia="Times New Roman" w:hAnsi="Times New Roman" w:cs="Times New Roman"/>
          <w:i/>
          <w:iCs/>
          <w:lang w:eastAsia="en-GB"/>
        </w:rPr>
        <w:t>9</w:t>
      </w:r>
      <w:r w:rsidRPr="00C15DAD">
        <w:rPr>
          <w:rFonts w:ascii="Times New Roman" w:eastAsia="Times New Roman" w:hAnsi="Times New Roman" w:cs="Times New Roman"/>
          <w:lang w:eastAsia="en-GB"/>
        </w:rPr>
        <w:t>(10), e110009.</w:t>
      </w:r>
      <w:proofErr w:type="gramEnd"/>
    </w:p>
    <w:p w:rsidR="005620E0" w:rsidRDefault="005620E0"/>
    <w:p w:rsidR="005620E0" w:rsidRPr="00C143A2" w:rsidRDefault="005620E0" w:rsidP="005620E0">
      <w:pPr>
        <w:rPr>
          <w:b/>
          <w:szCs w:val="20"/>
          <w:lang w:val="en-US"/>
        </w:rPr>
      </w:pPr>
      <w:r w:rsidRPr="00C143A2">
        <w:rPr>
          <w:b/>
          <w:szCs w:val="20"/>
          <w:lang w:val="en-US"/>
        </w:rPr>
        <w:t xml:space="preserve">Further Readings for </w:t>
      </w:r>
      <w:r>
        <w:rPr>
          <w:b/>
          <w:szCs w:val="20"/>
          <w:lang w:val="en-US"/>
        </w:rPr>
        <w:t xml:space="preserve">Topic </w:t>
      </w:r>
      <w:r w:rsidR="00D54C99">
        <w:rPr>
          <w:b/>
          <w:szCs w:val="20"/>
          <w:lang w:val="en-US"/>
        </w:rPr>
        <w:t>3</w:t>
      </w:r>
    </w:p>
    <w:p w:rsidR="00B94FC1" w:rsidRDefault="00EB0A82">
      <w:proofErr w:type="spellStart"/>
      <w:r w:rsidRPr="00EB0A82">
        <w:t>Cannizzaro</w:t>
      </w:r>
      <w:proofErr w:type="spellEnd"/>
      <w:r>
        <w:t xml:space="preserve">, C.L. (2012). </w:t>
      </w:r>
      <w:r w:rsidR="00D54C99" w:rsidRPr="00EB0A82">
        <w:rPr>
          <w:i/>
        </w:rPr>
        <w:t xml:space="preserve">Early </w:t>
      </w:r>
      <w:r w:rsidRPr="00EB0A82">
        <w:rPr>
          <w:i/>
        </w:rPr>
        <w:t xml:space="preserve">word order and </w:t>
      </w:r>
      <w:proofErr w:type="spellStart"/>
      <w:r w:rsidRPr="00EB0A82">
        <w:rPr>
          <w:i/>
        </w:rPr>
        <w:t>animacy</w:t>
      </w:r>
      <w:proofErr w:type="spellEnd"/>
      <w:r>
        <w:t xml:space="preserve"> </w:t>
      </w:r>
      <w:r w:rsidR="00D54C99">
        <w:t xml:space="preserve">(Doctoral Dissertation), retrieved from </w:t>
      </w:r>
      <w:hyperlink r:id="rId13" w:history="1">
        <w:r w:rsidR="00B94FC1" w:rsidRPr="006B4C85">
          <w:rPr>
            <w:rStyle w:val="Hyperkobling"/>
          </w:rPr>
          <w:t>http://www.let.rug.nl/~hendriks/papers/cannizzaro.pdf</w:t>
        </w:r>
      </w:hyperlink>
    </w:p>
    <w:p w:rsidR="00EB0A82" w:rsidRPr="006B4C85" w:rsidRDefault="00EB0A82">
      <w:bookmarkStart w:id="1" w:name="top"/>
      <w:proofErr w:type="spellStart"/>
      <w:proofErr w:type="gramStart"/>
      <w:r>
        <w:lastRenderedPageBreak/>
        <w:t>Skarabela</w:t>
      </w:r>
      <w:proofErr w:type="spellEnd"/>
      <w:r>
        <w:t xml:space="preserve">, B., &amp; </w:t>
      </w:r>
      <w:proofErr w:type="spellStart"/>
      <w:r>
        <w:t>Serratrice</w:t>
      </w:r>
      <w:proofErr w:type="spellEnd"/>
      <w:r>
        <w:t>, L. (2009).</w:t>
      </w:r>
      <w:proofErr w:type="gramEnd"/>
      <w:r>
        <w:t xml:space="preserve"> The doctor’s mother’ or ‘the mother of the </w:t>
      </w:r>
      <w:proofErr w:type="gramStart"/>
      <w:r>
        <w:rPr>
          <w:rStyle w:val="grame"/>
        </w:rPr>
        <w:t>doctor’?:</w:t>
      </w:r>
      <w:proofErr w:type="gramEnd"/>
      <w:r>
        <w:t xml:space="preserve"> Syntactic priming of possessive noun phrases in English </w:t>
      </w:r>
      <w:proofErr w:type="spellStart"/>
      <w:r>
        <w:t>preschoolers</w:t>
      </w:r>
      <w:proofErr w:type="spellEnd"/>
      <w:r>
        <w:t xml:space="preserve">. </w:t>
      </w:r>
      <w:proofErr w:type="gramStart"/>
      <w:r>
        <w:rPr>
          <w:i/>
        </w:rPr>
        <w:t>Online Supplement of the Proceedings of the Boston University Conference on Language Development</w:t>
      </w:r>
      <w:r>
        <w:t>.</w:t>
      </w:r>
      <w:bookmarkEnd w:id="1"/>
      <w:proofErr w:type="gramEnd"/>
      <w:r>
        <w:t xml:space="preserve"> (Available via </w:t>
      </w:r>
      <w:proofErr w:type="spellStart"/>
      <w:r>
        <w:t>researchgate</w:t>
      </w:r>
      <w:proofErr w:type="spellEnd"/>
      <w:r>
        <w:t>)</w:t>
      </w:r>
    </w:p>
    <w:sectPr w:rsidR="00EB0A82" w:rsidRPr="006B4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C66"/>
    <w:multiLevelType w:val="hybridMultilevel"/>
    <w:tmpl w:val="302A0EF0"/>
    <w:lvl w:ilvl="0" w:tplc="8C5C39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266908"/>
    <w:multiLevelType w:val="hybridMultilevel"/>
    <w:tmpl w:val="302A0EF0"/>
    <w:lvl w:ilvl="0" w:tplc="8C5C39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AD"/>
    <w:rsid w:val="000D5CEF"/>
    <w:rsid w:val="0019229C"/>
    <w:rsid w:val="001D4584"/>
    <w:rsid w:val="002776C2"/>
    <w:rsid w:val="002A6A31"/>
    <w:rsid w:val="004C6A87"/>
    <w:rsid w:val="005620E0"/>
    <w:rsid w:val="006235AA"/>
    <w:rsid w:val="00682468"/>
    <w:rsid w:val="006B4C85"/>
    <w:rsid w:val="006D5323"/>
    <w:rsid w:val="007228F8"/>
    <w:rsid w:val="00871D80"/>
    <w:rsid w:val="009C3E2C"/>
    <w:rsid w:val="00A06B3D"/>
    <w:rsid w:val="00AF5F69"/>
    <w:rsid w:val="00B51102"/>
    <w:rsid w:val="00B511D9"/>
    <w:rsid w:val="00B94FC1"/>
    <w:rsid w:val="00C143A2"/>
    <w:rsid w:val="00C15DAD"/>
    <w:rsid w:val="00CB1A91"/>
    <w:rsid w:val="00D05945"/>
    <w:rsid w:val="00D3093F"/>
    <w:rsid w:val="00D50D6E"/>
    <w:rsid w:val="00D54C99"/>
    <w:rsid w:val="00D865EF"/>
    <w:rsid w:val="00DE2604"/>
    <w:rsid w:val="00DE797A"/>
    <w:rsid w:val="00E637B2"/>
    <w:rsid w:val="00EB0A82"/>
    <w:rsid w:val="00FE75F6"/>
    <w:rsid w:val="00FF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85"/>
    <w:rPr>
      <w:rFonts w:ascii="Times" w:eastAsiaTheme="minorEastAsia" w:hAnsi="Times"/>
      <w:szCs w:val="24"/>
    </w:rPr>
  </w:style>
  <w:style w:type="paragraph" w:styleId="Overskrift1">
    <w:name w:val="heading 1"/>
    <w:basedOn w:val="Normal"/>
    <w:next w:val="Normal"/>
    <w:link w:val="Overskrift1Tegn"/>
    <w:uiPriority w:val="9"/>
    <w:qFormat/>
    <w:rsid w:val="006B4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qFormat/>
    <w:rsid w:val="006B4C85"/>
    <w:pPr>
      <w:keepLines w:val="0"/>
      <w:spacing w:before="240" w:after="120" w:line="240" w:lineRule="auto"/>
      <w:outlineLvl w:val="1"/>
    </w:pPr>
    <w:rPr>
      <w:rFonts w:ascii="Arial" w:eastAsia="Times" w:hAnsi="Arial" w:cs="Times New Roman"/>
      <w:bCs w:val="0"/>
      <w:color w:val="auto"/>
      <w:sz w:val="36"/>
      <w:szCs w:val="20"/>
      <w:lang w:val="de-DE"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15DAD"/>
    <w:pPr>
      <w:spacing w:before="100" w:beforeAutospacing="1" w:after="100" w:afterAutospacing="1" w:line="240" w:lineRule="auto"/>
    </w:pPr>
    <w:rPr>
      <w:rFonts w:ascii="Times New Roman" w:eastAsia="Times New Roman" w:hAnsi="Times New Roman" w:cs="Times New Roman"/>
      <w:smallCaps/>
      <w:lang w:eastAsia="en-GB"/>
    </w:rPr>
  </w:style>
  <w:style w:type="character" w:customStyle="1" w:styleId="z3988">
    <w:name w:val="z3988"/>
    <w:basedOn w:val="Standardskriftforavsnitt"/>
    <w:rsid w:val="00C15DAD"/>
  </w:style>
  <w:style w:type="character" w:styleId="Hyperkobling">
    <w:name w:val="Hyperlink"/>
    <w:basedOn w:val="Standardskriftforavsnitt"/>
    <w:uiPriority w:val="99"/>
    <w:unhideWhenUsed/>
    <w:rsid w:val="00C15DAD"/>
    <w:rPr>
      <w:color w:val="0000FF"/>
      <w:u w:val="single"/>
    </w:rPr>
  </w:style>
  <w:style w:type="character" w:styleId="Utheving">
    <w:name w:val="Emphasis"/>
    <w:basedOn w:val="Standardskriftforavsnitt"/>
    <w:uiPriority w:val="20"/>
    <w:qFormat/>
    <w:rsid w:val="00C15DAD"/>
    <w:rPr>
      <w:i/>
      <w:iCs/>
    </w:rPr>
  </w:style>
  <w:style w:type="character" w:customStyle="1" w:styleId="Overskrift2Tegn">
    <w:name w:val="Overskrift 2 Tegn"/>
    <w:basedOn w:val="Standardskriftforavsnitt"/>
    <w:link w:val="Overskrift2"/>
    <w:rsid w:val="006B4C85"/>
    <w:rPr>
      <w:rFonts w:ascii="Arial" w:eastAsia="Times" w:hAnsi="Arial" w:cs="Times New Roman"/>
      <w:b/>
      <w:sz w:val="36"/>
      <w:szCs w:val="20"/>
      <w:lang w:val="de-DE" w:eastAsia="zh-CN"/>
    </w:rPr>
  </w:style>
  <w:style w:type="character" w:customStyle="1" w:styleId="Overskrift1Tegn">
    <w:name w:val="Overskrift 1 Tegn"/>
    <w:basedOn w:val="Standardskriftforavsnitt"/>
    <w:link w:val="Overskrift1"/>
    <w:uiPriority w:val="9"/>
    <w:rsid w:val="006B4C85"/>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2776C2"/>
    <w:pPr>
      <w:ind w:left="720"/>
      <w:contextualSpacing/>
    </w:pPr>
  </w:style>
  <w:style w:type="paragraph" w:customStyle="1" w:styleId="dissliteratur">
    <w:name w:val="diss_literatur"/>
    <w:rsid w:val="00682468"/>
    <w:pPr>
      <w:spacing w:after="120" w:line="240" w:lineRule="auto"/>
      <w:ind w:left="624" w:hanging="624"/>
      <w:jc w:val="both"/>
    </w:pPr>
    <w:rPr>
      <w:rFonts w:eastAsia="Times New Roman" w:cs="Times New Roman"/>
      <w:szCs w:val="20"/>
      <w:lang w:eastAsia="de-DE"/>
    </w:rPr>
  </w:style>
  <w:style w:type="character" w:styleId="Fulgthyperkobling">
    <w:name w:val="FollowedHyperlink"/>
    <w:basedOn w:val="Standardskriftforavsnitt"/>
    <w:uiPriority w:val="99"/>
    <w:semiHidden/>
    <w:unhideWhenUsed/>
    <w:rsid w:val="005620E0"/>
    <w:rPr>
      <w:color w:val="800080" w:themeColor="followedHyperlink"/>
      <w:u w:val="single"/>
    </w:rPr>
  </w:style>
  <w:style w:type="character" w:customStyle="1" w:styleId="grame">
    <w:name w:val="grame"/>
    <w:basedOn w:val="Standardskriftforavsnitt"/>
    <w:rsid w:val="00EB0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85"/>
    <w:rPr>
      <w:rFonts w:ascii="Times" w:eastAsiaTheme="minorEastAsia" w:hAnsi="Times"/>
      <w:szCs w:val="24"/>
    </w:rPr>
  </w:style>
  <w:style w:type="paragraph" w:styleId="Overskrift1">
    <w:name w:val="heading 1"/>
    <w:basedOn w:val="Normal"/>
    <w:next w:val="Normal"/>
    <w:link w:val="Overskrift1Tegn"/>
    <w:uiPriority w:val="9"/>
    <w:qFormat/>
    <w:rsid w:val="006B4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qFormat/>
    <w:rsid w:val="006B4C85"/>
    <w:pPr>
      <w:keepLines w:val="0"/>
      <w:spacing w:before="240" w:after="120" w:line="240" w:lineRule="auto"/>
      <w:outlineLvl w:val="1"/>
    </w:pPr>
    <w:rPr>
      <w:rFonts w:ascii="Arial" w:eastAsia="Times" w:hAnsi="Arial" w:cs="Times New Roman"/>
      <w:bCs w:val="0"/>
      <w:color w:val="auto"/>
      <w:sz w:val="36"/>
      <w:szCs w:val="20"/>
      <w:lang w:val="de-DE"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15DAD"/>
    <w:pPr>
      <w:spacing w:before="100" w:beforeAutospacing="1" w:after="100" w:afterAutospacing="1" w:line="240" w:lineRule="auto"/>
    </w:pPr>
    <w:rPr>
      <w:rFonts w:ascii="Times New Roman" w:eastAsia="Times New Roman" w:hAnsi="Times New Roman" w:cs="Times New Roman"/>
      <w:smallCaps/>
      <w:lang w:eastAsia="en-GB"/>
    </w:rPr>
  </w:style>
  <w:style w:type="character" w:customStyle="1" w:styleId="z3988">
    <w:name w:val="z3988"/>
    <w:basedOn w:val="Standardskriftforavsnitt"/>
    <w:rsid w:val="00C15DAD"/>
  </w:style>
  <w:style w:type="character" w:styleId="Hyperkobling">
    <w:name w:val="Hyperlink"/>
    <w:basedOn w:val="Standardskriftforavsnitt"/>
    <w:uiPriority w:val="99"/>
    <w:unhideWhenUsed/>
    <w:rsid w:val="00C15DAD"/>
    <w:rPr>
      <w:color w:val="0000FF"/>
      <w:u w:val="single"/>
    </w:rPr>
  </w:style>
  <w:style w:type="character" w:styleId="Utheving">
    <w:name w:val="Emphasis"/>
    <w:basedOn w:val="Standardskriftforavsnitt"/>
    <w:uiPriority w:val="20"/>
    <w:qFormat/>
    <w:rsid w:val="00C15DAD"/>
    <w:rPr>
      <w:i/>
      <w:iCs/>
    </w:rPr>
  </w:style>
  <w:style w:type="character" w:customStyle="1" w:styleId="Overskrift2Tegn">
    <w:name w:val="Overskrift 2 Tegn"/>
    <w:basedOn w:val="Standardskriftforavsnitt"/>
    <w:link w:val="Overskrift2"/>
    <w:rsid w:val="006B4C85"/>
    <w:rPr>
      <w:rFonts w:ascii="Arial" w:eastAsia="Times" w:hAnsi="Arial" w:cs="Times New Roman"/>
      <w:b/>
      <w:sz w:val="36"/>
      <w:szCs w:val="20"/>
      <w:lang w:val="de-DE" w:eastAsia="zh-CN"/>
    </w:rPr>
  </w:style>
  <w:style w:type="character" w:customStyle="1" w:styleId="Overskrift1Tegn">
    <w:name w:val="Overskrift 1 Tegn"/>
    <w:basedOn w:val="Standardskriftforavsnitt"/>
    <w:link w:val="Overskrift1"/>
    <w:uiPriority w:val="9"/>
    <w:rsid w:val="006B4C85"/>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2776C2"/>
    <w:pPr>
      <w:ind w:left="720"/>
      <w:contextualSpacing/>
    </w:pPr>
  </w:style>
  <w:style w:type="paragraph" w:customStyle="1" w:styleId="dissliteratur">
    <w:name w:val="diss_literatur"/>
    <w:rsid w:val="00682468"/>
    <w:pPr>
      <w:spacing w:after="120" w:line="240" w:lineRule="auto"/>
      <w:ind w:left="624" w:hanging="624"/>
      <w:jc w:val="both"/>
    </w:pPr>
    <w:rPr>
      <w:rFonts w:eastAsia="Times New Roman" w:cs="Times New Roman"/>
      <w:szCs w:val="20"/>
      <w:lang w:eastAsia="de-DE"/>
    </w:rPr>
  </w:style>
  <w:style w:type="character" w:styleId="Fulgthyperkobling">
    <w:name w:val="FollowedHyperlink"/>
    <w:basedOn w:val="Standardskriftforavsnitt"/>
    <w:uiPriority w:val="99"/>
    <w:semiHidden/>
    <w:unhideWhenUsed/>
    <w:rsid w:val="005620E0"/>
    <w:rPr>
      <w:color w:val="800080" w:themeColor="followedHyperlink"/>
      <w:u w:val="single"/>
    </w:rPr>
  </w:style>
  <w:style w:type="character" w:customStyle="1" w:styleId="grame">
    <w:name w:val="grame"/>
    <w:basedOn w:val="Standardskriftforavsnitt"/>
    <w:rsid w:val="00EB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4439">
      <w:bodyDiv w:val="1"/>
      <w:marLeft w:val="0"/>
      <w:marRight w:val="0"/>
      <w:marTop w:val="0"/>
      <w:marBottom w:val="0"/>
      <w:divBdr>
        <w:top w:val="none" w:sz="0" w:space="0" w:color="auto"/>
        <w:left w:val="none" w:sz="0" w:space="0" w:color="auto"/>
        <w:bottom w:val="none" w:sz="0" w:space="0" w:color="auto"/>
        <w:right w:val="none" w:sz="0" w:space="0" w:color="auto"/>
      </w:divBdr>
      <w:divsChild>
        <w:div w:id="810102010">
          <w:marLeft w:val="0"/>
          <w:marRight w:val="0"/>
          <w:marTop w:val="0"/>
          <w:marBottom w:val="0"/>
          <w:divBdr>
            <w:top w:val="none" w:sz="0" w:space="0" w:color="auto"/>
            <w:left w:val="none" w:sz="0" w:space="0" w:color="auto"/>
            <w:bottom w:val="none" w:sz="0" w:space="0" w:color="auto"/>
            <w:right w:val="none" w:sz="0" w:space="0" w:color="auto"/>
          </w:divBdr>
        </w:div>
      </w:divsChild>
    </w:div>
    <w:div w:id="952399023">
      <w:bodyDiv w:val="1"/>
      <w:marLeft w:val="0"/>
      <w:marRight w:val="0"/>
      <w:marTop w:val="0"/>
      <w:marBottom w:val="0"/>
      <w:divBdr>
        <w:top w:val="none" w:sz="0" w:space="0" w:color="auto"/>
        <w:left w:val="none" w:sz="0" w:space="0" w:color="auto"/>
        <w:bottom w:val="none" w:sz="0" w:space="0" w:color="auto"/>
        <w:right w:val="none" w:sz="0" w:space="0" w:color="auto"/>
      </w:divBdr>
    </w:div>
    <w:div w:id="1155342219">
      <w:bodyDiv w:val="1"/>
      <w:marLeft w:val="0"/>
      <w:marRight w:val="0"/>
      <w:marTop w:val="0"/>
      <w:marBottom w:val="0"/>
      <w:divBdr>
        <w:top w:val="none" w:sz="0" w:space="0" w:color="auto"/>
        <w:left w:val="none" w:sz="0" w:space="0" w:color="auto"/>
        <w:bottom w:val="none" w:sz="0" w:space="0" w:color="auto"/>
        <w:right w:val="none" w:sz="0" w:space="0" w:color="auto"/>
      </w:divBdr>
      <w:divsChild>
        <w:div w:id="466700235">
          <w:marLeft w:val="0"/>
          <w:marRight w:val="0"/>
          <w:marTop w:val="0"/>
          <w:marBottom w:val="0"/>
          <w:divBdr>
            <w:top w:val="none" w:sz="0" w:space="0" w:color="auto"/>
            <w:left w:val="none" w:sz="0" w:space="0" w:color="auto"/>
            <w:bottom w:val="none" w:sz="0" w:space="0" w:color="auto"/>
            <w:right w:val="none" w:sz="0" w:space="0" w:color="auto"/>
          </w:divBdr>
          <w:divsChild>
            <w:div w:id="1198588092">
              <w:marLeft w:val="0"/>
              <w:marRight w:val="0"/>
              <w:marTop w:val="0"/>
              <w:marBottom w:val="0"/>
              <w:divBdr>
                <w:top w:val="none" w:sz="0" w:space="0" w:color="auto"/>
                <w:left w:val="none" w:sz="0" w:space="0" w:color="auto"/>
                <w:bottom w:val="none" w:sz="0" w:space="0" w:color="auto"/>
                <w:right w:val="none" w:sz="0" w:space="0" w:color="auto"/>
              </w:divBdr>
            </w:div>
            <w:div w:id="1099526150">
              <w:marLeft w:val="0"/>
              <w:marRight w:val="0"/>
              <w:marTop w:val="0"/>
              <w:marBottom w:val="0"/>
              <w:divBdr>
                <w:top w:val="none" w:sz="0" w:space="0" w:color="auto"/>
                <w:left w:val="none" w:sz="0" w:space="0" w:color="auto"/>
                <w:bottom w:val="none" w:sz="0" w:space="0" w:color="auto"/>
                <w:right w:val="none" w:sz="0" w:space="0" w:color="auto"/>
              </w:divBdr>
            </w:div>
            <w:div w:id="8903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6989">
      <w:bodyDiv w:val="1"/>
      <w:marLeft w:val="0"/>
      <w:marRight w:val="0"/>
      <w:marTop w:val="0"/>
      <w:marBottom w:val="0"/>
      <w:divBdr>
        <w:top w:val="none" w:sz="0" w:space="0" w:color="auto"/>
        <w:left w:val="none" w:sz="0" w:space="0" w:color="auto"/>
        <w:bottom w:val="none" w:sz="0" w:space="0" w:color="auto"/>
        <w:right w:val="none" w:sz="0" w:space="0" w:color="auto"/>
      </w:divBdr>
      <w:divsChild>
        <w:div w:id="695429166">
          <w:marLeft w:val="0"/>
          <w:marRight w:val="0"/>
          <w:marTop w:val="0"/>
          <w:marBottom w:val="0"/>
          <w:divBdr>
            <w:top w:val="none" w:sz="0" w:space="0" w:color="auto"/>
            <w:left w:val="none" w:sz="0" w:space="0" w:color="auto"/>
            <w:bottom w:val="none" w:sz="0" w:space="0" w:color="auto"/>
            <w:right w:val="none" w:sz="0" w:space="0" w:color="auto"/>
          </w:divBdr>
        </w:div>
      </w:divsChild>
    </w:div>
    <w:div w:id="1776822813">
      <w:bodyDiv w:val="1"/>
      <w:marLeft w:val="0"/>
      <w:marRight w:val="0"/>
      <w:marTop w:val="0"/>
      <w:marBottom w:val="0"/>
      <w:divBdr>
        <w:top w:val="none" w:sz="0" w:space="0" w:color="auto"/>
        <w:left w:val="none" w:sz="0" w:space="0" w:color="auto"/>
        <w:bottom w:val="none" w:sz="0" w:space="0" w:color="auto"/>
        <w:right w:val="none" w:sz="0" w:space="0" w:color="auto"/>
      </w:divBdr>
      <w:divsChild>
        <w:div w:id="151198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es.psy.cmu.edu/data/Eng-UK-MOR/" TargetMode="External"/><Relationship Id="rId13" Type="http://schemas.openxmlformats.org/officeDocument/2006/relationships/hyperlink" Target="http://www.let.rug.nl/~hendriks/papers/cannizzaro.pdf" TargetMode="External"/><Relationship Id="rId3" Type="http://schemas.microsoft.com/office/2007/relationships/stylesWithEffects" Target="stylesWithEffects.xml"/><Relationship Id="rId7" Type="http://schemas.openxmlformats.org/officeDocument/2006/relationships/hyperlink" Target="http://childes.psy.cmu.edu/data/Eng-UK/" TargetMode="External"/><Relationship Id="rId12" Type="http://schemas.openxmlformats.org/officeDocument/2006/relationships/hyperlink" Target="http://brainblogger.com/2015/02/25/the-determiner-w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es.psy.cmu.edu/" TargetMode="External"/><Relationship Id="rId11" Type="http://schemas.openxmlformats.org/officeDocument/2006/relationships/hyperlink" Target="https://experimentalfieldlinguistics.wordpress.com/teaching/fieldexperiments_softw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ildes.psy.cmu.edu/" TargetMode="External"/><Relationship Id="rId4" Type="http://schemas.openxmlformats.org/officeDocument/2006/relationships/settings" Target="settings.xml"/><Relationship Id="rId9" Type="http://schemas.openxmlformats.org/officeDocument/2006/relationships/hyperlink" Target="http://childes.psy.cmu.edu/c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4223</Characters>
  <Application>Microsoft Office Word</Application>
  <DocSecurity>4</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University of Essex</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Chamila Thushari Attanapola</cp:lastModifiedBy>
  <cp:revision>2</cp:revision>
  <dcterms:created xsi:type="dcterms:W3CDTF">2015-04-13T08:15:00Z</dcterms:created>
  <dcterms:modified xsi:type="dcterms:W3CDTF">2015-04-13T08:15:00Z</dcterms:modified>
</cp:coreProperties>
</file>