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C" w:rsidRPr="00F966DC" w:rsidRDefault="00F966DC" w:rsidP="00F966DC">
      <w:pPr>
        <w:pStyle w:val="HTML-forhndsformatert"/>
        <w:rPr>
          <w:rFonts w:asciiTheme="minorHAnsi" w:hAnsiTheme="minorHAnsi"/>
          <w:b/>
          <w:sz w:val="32"/>
          <w:lang w:val="en-GB"/>
        </w:rPr>
      </w:pPr>
      <w:r>
        <w:rPr>
          <w:rFonts w:asciiTheme="minorHAnsi" w:hAnsiTheme="minorHAnsi"/>
          <w:b/>
          <w:sz w:val="32"/>
          <w:lang w:val="en-GB"/>
        </w:rPr>
        <w:t xml:space="preserve">Course: </w:t>
      </w:r>
      <w:r w:rsidRPr="00F966DC">
        <w:rPr>
          <w:rFonts w:asciiTheme="minorHAnsi" w:hAnsiTheme="minorHAnsi"/>
          <w:b/>
          <w:sz w:val="32"/>
          <w:lang w:val="en-GB"/>
        </w:rPr>
        <w:t>Bilingual Processing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fr-FR"/>
        </w:rPr>
      </w:pPr>
      <w:proofErr w:type="spellStart"/>
      <w:r w:rsidRPr="00F966DC">
        <w:rPr>
          <w:rFonts w:asciiTheme="minorHAnsi" w:hAnsiTheme="minorHAnsi"/>
          <w:sz w:val="24"/>
          <w:lang w:val="fr-FR"/>
        </w:rPr>
        <w:t>Lecturer</w:t>
      </w:r>
      <w:proofErr w:type="spellEnd"/>
      <w:r w:rsidRPr="00F966DC">
        <w:rPr>
          <w:rFonts w:asciiTheme="minorHAnsi" w:hAnsiTheme="minorHAnsi"/>
          <w:sz w:val="24"/>
          <w:lang w:val="fr-FR"/>
        </w:rPr>
        <w:t xml:space="preserve"> Professor Manuel </w:t>
      </w:r>
      <w:proofErr w:type="spellStart"/>
      <w:r w:rsidRPr="00F966DC">
        <w:rPr>
          <w:rFonts w:asciiTheme="minorHAnsi" w:hAnsiTheme="minorHAnsi"/>
          <w:sz w:val="24"/>
          <w:lang w:val="fr-FR"/>
        </w:rPr>
        <w:t>Carreiras</w:t>
      </w:r>
      <w:proofErr w:type="spellEnd"/>
      <w:r w:rsidRPr="00F966DC">
        <w:rPr>
          <w:rFonts w:asciiTheme="minorHAnsi" w:hAnsiTheme="minorHAnsi"/>
          <w:sz w:val="24"/>
          <w:lang w:val="fr-FR"/>
        </w:rPr>
        <w:t xml:space="preserve">, </w:t>
      </w:r>
      <w:r w:rsidRPr="00F966DC">
        <w:rPr>
          <w:rFonts w:asciiTheme="minorHAnsi" w:hAnsiTheme="minorHAnsi"/>
          <w:sz w:val="24"/>
          <w:lang w:val="fr-FR"/>
        </w:rPr>
        <w:t xml:space="preserve">Basque </w:t>
      </w:r>
      <w:proofErr w:type="gramStart"/>
      <w:r w:rsidRPr="00F966DC">
        <w:rPr>
          <w:rFonts w:asciiTheme="minorHAnsi" w:hAnsiTheme="minorHAnsi"/>
          <w:sz w:val="24"/>
          <w:lang w:val="fr-FR"/>
        </w:rPr>
        <w:t>Centre o</w:t>
      </w:r>
      <w:r w:rsidRPr="00F966DC">
        <w:rPr>
          <w:rFonts w:asciiTheme="minorHAnsi" w:hAnsiTheme="minorHAnsi"/>
          <w:sz w:val="24"/>
          <w:lang w:val="fr-FR"/>
        </w:rPr>
        <w:t>n</w:t>
      </w:r>
      <w:proofErr w:type="gramEnd"/>
      <w:r w:rsidRPr="00F966DC">
        <w:rPr>
          <w:rFonts w:asciiTheme="minorHAnsi" w:hAnsiTheme="minorHAnsi"/>
          <w:sz w:val="24"/>
          <w:lang w:val="fr-FR"/>
        </w:rPr>
        <w:t xml:space="preserve"> Cognition, Brain and </w:t>
      </w:r>
      <w:proofErr w:type="spellStart"/>
      <w:r w:rsidRPr="00F966DC">
        <w:rPr>
          <w:rFonts w:asciiTheme="minorHAnsi" w:hAnsiTheme="minorHAnsi"/>
          <w:sz w:val="24"/>
          <w:lang w:val="fr-FR"/>
        </w:rPr>
        <w:t>Language</w:t>
      </w:r>
      <w:proofErr w:type="spellEnd"/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fr-FR"/>
        </w:rPr>
      </w:pPr>
    </w:p>
    <w:p w:rsidR="00F966DC" w:rsidRPr="003C390C" w:rsidRDefault="003C390C" w:rsidP="00F966DC">
      <w:pPr>
        <w:pStyle w:val="HTML-forhndsformatert"/>
        <w:rPr>
          <w:rFonts w:asciiTheme="minorHAnsi" w:hAnsiTheme="minorHAnsi"/>
          <w:b/>
          <w:sz w:val="24"/>
          <w:lang w:val="en-US"/>
        </w:rPr>
      </w:pPr>
      <w:r w:rsidRPr="003C390C">
        <w:rPr>
          <w:rFonts w:asciiTheme="minorHAnsi" w:hAnsiTheme="minorHAnsi"/>
          <w:b/>
          <w:sz w:val="24"/>
          <w:lang w:val="en-US"/>
        </w:rPr>
        <w:t>Lecture topics</w:t>
      </w:r>
    </w:p>
    <w:p w:rsidR="00F966DC" w:rsidRPr="00F966DC" w:rsidRDefault="00F966DC" w:rsidP="003C390C">
      <w:pPr>
        <w:pStyle w:val="HTML-forhndsformatert"/>
        <w:numPr>
          <w:ilvl w:val="0"/>
          <w:numId w:val="1"/>
        </w:numPr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Bilingualism and second language learning</w:t>
      </w:r>
    </w:p>
    <w:p w:rsidR="00F966DC" w:rsidRPr="00F966DC" w:rsidRDefault="00F966DC" w:rsidP="003C390C">
      <w:pPr>
        <w:pStyle w:val="HTML-forhndsformatert"/>
        <w:numPr>
          <w:ilvl w:val="0"/>
          <w:numId w:val="1"/>
        </w:numPr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Reading and dyslexia</w:t>
      </w:r>
    </w:p>
    <w:p w:rsidR="00F966DC" w:rsidRPr="00F966DC" w:rsidRDefault="00F966DC" w:rsidP="003C390C">
      <w:pPr>
        <w:pStyle w:val="HTML-forhndsformatert"/>
        <w:numPr>
          <w:ilvl w:val="0"/>
          <w:numId w:val="1"/>
        </w:numPr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Brain mechanism for Agreement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bookmarkStart w:id="0" w:name="_GoBack"/>
      <w:bookmarkEnd w:id="0"/>
    </w:p>
    <w:p w:rsidR="00F966DC" w:rsidRPr="00F966DC" w:rsidRDefault="00F966DC" w:rsidP="00F966DC">
      <w:pPr>
        <w:pStyle w:val="HTML-forhndsformatert"/>
        <w:rPr>
          <w:rFonts w:asciiTheme="minorHAnsi" w:hAnsiTheme="minorHAnsi"/>
          <w:b/>
          <w:sz w:val="28"/>
          <w:lang w:val="en-US"/>
        </w:rPr>
      </w:pPr>
      <w:r w:rsidRPr="00F966DC">
        <w:rPr>
          <w:rFonts w:asciiTheme="minorHAnsi" w:hAnsiTheme="minorHAnsi"/>
          <w:b/>
          <w:sz w:val="28"/>
          <w:lang w:val="en-US"/>
        </w:rPr>
        <w:t>Reading list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s-ES"/>
        </w:rPr>
      </w:pPr>
      <w:proofErr w:type="spellStart"/>
      <w:r w:rsidRPr="00F966DC">
        <w:rPr>
          <w:rFonts w:asciiTheme="minorHAnsi" w:hAnsiTheme="minorHAnsi"/>
          <w:sz w:val="24"/>
          <w:lang w:val="es-ES"/>
        </w:rPr>
        <w:t>Caffarra</w:t>
      </w:r>
      <w:proofErr w:type="spellEnd"/>
      <w:r w:rsidRPr="00F966DC">
        <w:rPr>
          <w:rFonts w:asciiTheme="minorHAnsi" w:hAnsiTheme="minorHAnsi"/>
          <w:sz w:val="24"/>
          <w:lang w:val="es-ES"/>
        </w:rPr>
        <w:t xml:space="preserve">, S., </w:t>
      </w:r>
      <w:proofErr w:type="spellStart"/>
      <w:r w:rsidRPr="00F966DC">
        <w:rPr>
          <w:rFonts w:asciiTheme="minorHAnsi" w:hAnsiTheme="minorHAnsi"/>
          <w:sz w:val="24"/>
          <w:lang w:val="es-ES"/>
        </w:rPr>
        <w:t>Molinaro</w:t>
      </w:r>
      <w:proofErr w:type="spellEnd"/>
      <w:r w:rsidRPr="00F966DC">
        <w:rPr>
          <w:rFonts w:asciiTheme="minorHAnsi" w:hAnsiTheme="minorHAnsi"/>
          <w:sz w:val="24"/>
          <w:lang w:val="es-ES"/>
        </w:rPr>
        <w:t xml:space="preserve">, N., </w:t>
      </w:r>
      <w:proofErr w:type="spellStart"/>
      <w:r w:rsidRPr="00F966DC">
        <w:rPr>
          <w:rFonts w:asciiTheme="minorHAnsi" w:hAnsiTheme="minorHAnsi"/>
          <w:sz w:val="24"/>
          <w:lang w:val="es-ES"/>
        </w:rPr>
        <w:t>Davidson</w:t>
      </w:r>
      <w:proofErr w:type="spellEnd"/>
      <w:r w:rsidRPr="00F966DC">
        <w:rPr>
          <w:rFonts w:asciiTheme="minorHAnsi" w:hAnsiTheme="minorHAnsi"/>
          <w:sz w:val="24"/>
          <w:lang w:val="es-ES"/>
        </w:rPr>
        <w:t xml:space="preserve">, D. &amp; </w:t>
      </w:r>
      <w:proofErr w:type="spellStart"/>
      <w:r w:rsidRPr="00F966DC">
        <w:rPr>
          <w:rFonts w:asciiTheme="minorHAnsi" w:hAnsiTheme="minorHAnsi"/>
          <w:sz w:val="24"/>
          <w:lang w:val="es-ES"/>
        </w:rPr>
        <w:t>Carreiras</w:t>
      </w:r>
      <w:proofErr w:type="spellEnd"/>
      <w:r w:rsidRPr="00F966DC">
        <w:rPr>
          <w:rFonts w:asciiTheme="minorHAnsi" w:hAnsiTheme="minorHAnsi"/>
          <w:sz w:val="24"/>
          <w:lang w:val="es-ES"/>
        </w:rPr>
        <w:t xml:space="preserve">, M. </w:t>
      </w:r>
      <w:proofErr w:type="gramStart"/>
      <w:r w:rsidRPr="00F966DC">
        <w:rPr>
          <w:rFonts w:asciiTheme="minorHAnsi" w:hAnsiTheme="minorHAnsi"/>
          <w:sz w:val="24"/>
          <w:lang w:val="es-ES"/>
        </w:rPr>
        <w:t>( 2015</w:t>
      </w:r>
      <w:proofErr w:type="gramEnd"/>
      <w:r w:rsidRPr="00F966DC">
        <w:rPr>
          <w:rFonts w:asciiTheme="minorHAnsi" w:hAnsiTheme="minorHAnsi"/>
          <w:sz w:val="24"/>
          <w:lang w:val="es-ES"/>
        </w:rPr>
        <w:t xml:space="preserve"> )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Second language syntactic processing revealed through event-related potentials: an empirical review.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 xml:space="preserve">Neuroscience &amp; </w:t>
      </w:r>
      <w:proofErr w:type="spellStart"/>
      <w:r w:rsidRPr="00F966DC">
        <w:rPr>
          <w:rFonts w:asciiTheme="minorHAnsi" w:hAnsiTheme="minorHAnsi"/>
          <w:sz w:val="24"/>
          <w:lang w:val="en-US"/>
        </w:rPr>
        <w:t>Biobehavioral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 Reviews, 51, 31–47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 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proofErr w:type="spellStart"/>
      <w:r w:rsidRPr="00F966DC">
        <w:rPr>
          <w:rFonts w:asciiTheme="minorHAnsi" w:hAnsiTheme="minorHAnsi"/>
          <w:sz w:val="24"/>
          <w:lang w:val="en-US"/>
        </w:rPr>
        <w:t>Carreiras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M., Armstrong, B.C., </w:t>
      </w:r>
      <w:proofErr w:type="spellStart"/>
      <w:r w:rsidRPr="00F966DC">
        <w:rPr>
          <w:rFonts w:asciiTheme="minorHAnsi" w:hAnsiTheme="minorHAnsi"/>
          <w:sz w:val="24"/>
          <w:lang w:val="en-US"/>
        </w:rPr>
        <w:t>Perea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M. &amp; Frost, R. </w:t>
      </w:r>
      <w:proofErr w:type="gramStart"/>
      <w:r w:rsidRPr="00F966DC">
        <w:rPr>
          <w:rFonts w:asciiTheme="minorHAnsi" w:hAnsiTheme="minorHAnsi"/>
          <w:sz w:val="24"/>
          <w:lang w:val="en-US"/>
        </w:rPr>
        <w:t>( 2014</w:t>
      </w:r>
      <w:proofErr w:type="gramEnd"/>
      <w:r w:rsidRPr="00F966DC">
        <w:rPr>
          <w:rFonts w:asciiTheme="minorHAnsi" w:hAnsiTheme="minorHAnsi"/>
          <w:sz w:val="24"/>
          <w:lang w:val="en-US"/>
        </w:rPr>
        <w:t xml:space="preserve"> )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proofErr w:type="gramStart"/>
      <w:r w:rsidRPr="00F966DC">
        <w:rPr>
          <w:rFonts w:asciiTheme="minorHAnsi" w:hAnsiTheme="minorHAnsi"/>
          <w:sz w:val="24"/>
          <w:lang w:val="en-US"/>
        </w:rPr>
        <w:t>The What, When, Where, and How of Visual Word Recognition.</w:t>
      </w:r>
      <w:proofErr w:type="gramEnd"/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Trends in Cognitive Sciences (TICS), 18(2):90-98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 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proofErr w:type="spellStart"/>
      <w:r w:rsidRPr="00F966DC">
        <w:rPr>
          <w:rFonts w:asciiTheme="minorHAnsi" w:hAnsiTheme="minorHAnsi"/>
          <w:sz w:val="24"/>
          <w:lang w:val="en-US"/>
        </w:rPr>
        <w:t>Duñabeitia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J.A., Hernández, J.A., </w:t>
      </w:r>
      <w:proofErr w:type="spellStart"/>
      <w:r w:rsidRPr="00F966DC">
        <w:rPr>
          <w:rFonts w:asciiTheme="minorHAnsi" w:hAnsiTheme="minorHAnsi"/>
          <w:sz w:val="24"/>
          <w:lang w:val="en-US"/>
        </w:rPr>
        <w:t>Antón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E., </w:t>
      </w:r>
      <w:proofErr w:type="spellStart"/>
      <w:r w:rsidRPr="00F966DC">
        <w:rPr>
          <w:rFonts w:asciiTheme="minorHAnsi" w:hAnsiTheme="minorHAnsi"/>
          <w:sz w:val="24"/>
          <w:lang w:val="en-US"/>
        </w:rPr>
        <w:t>Macizo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P., </w:t>
      </w:r>
      <w:proofErr w:type="spellStart"/>
      <w:r w:rsidRPr="00F966DC">
        <w:rPr>
          <w:rFonts w:asciiTheme="minorHAnsi" w:hAnsiTheme="minorHAnsi"/>
          <w:sz w:val="24"/>
          <w:lang w:val="en-US"/>
        </w:rPr>
        <w:t>Estévez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A., Fuentes, L.J. &amp; </w:t>
      </w:r>
      <w:proofErr w:type="spellStart"/>
      <w:r w:rsidRPr="00F966DC">
        <w:rPr>
          <w:rFonts w:asciiTheme="minorHAnsi" w:hAnsiTheme="minorHAnsi"/>
          <w:sz w:val="24"/>
          <w:lang w:val="en-US"/>
        </w:rPr>
        <w:t>Carreiras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M. </w:t>
      </w:r>
      <w:proofErr w:type="gramStart"/>
      <w:r w:rsidRPr="00F966DC">
        <w:rPr>
          <w:rFonts w:asciiTheme="minorHAnsi" w:hAnsiTheme="minorHAnsi"/>
          <w:sz w:val="24"/>
          <w:lang w:val="en-US"/>
        </w:rPr>
        <w:t>( 2014</w:t>
      </w:r>
      <w:proofErr w:type="gramEnd"/>
      <w:r w:rsidRPr="00F966DC">
        <w:rPr>
          <w:rFonts w:asciiTheme="minorHAnsi" w:hAnsiTheme="minorHAnsi"/>
          <w:sz w:val="24"/>
          <w:lang w:val="en-US"/>
        </w:rPr>
        <w:t xml:space="preserve"> )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The inhibitory advantage in bilingual children revisited: myth or reality?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Experimental Psychology, 61(3), 234-251.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 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proofErr w:type="spellStart"/>
      <w:r w:rsidRPr="00F966DC">
        <w:rPr>
          <w:rFonts w:asciiTheme="minorHAnsi" w:hAnsiTheme="minorHAnsi"/>
          <w:sz w:val="24"/>
          <w:lang w:val="en-US"/>
        </w:rPr>
        <w:t>Duñabeitia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J.A., </w:t>
      </w:r>
      <w:proofErr w:type="spellStart"/>
      <w:r w:rsidRPr="00F966DC">
        <w:rPr>
          <w:rFonts w:asciiTheme="minorHAnsi" w:hAnsiTheme="minorHAnsi"/>
          <w:sz w:val="24"/>
          <w:lang w:val="en-US"/>
        </w:rPr>
        <w:t>Orihuela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K. &amp; </w:t>
      </w:r>
      <w:proofErr w:type="spellStart"/>
      <w:r w:rsidRPr="00F966DC">
        <w:rPr>
          <w:rFonts w:asciiTheme="minorHAnsi" w:hAnsiTheme="minorHAnsi"/>
          <w:sz w:val="24"/>
          <w:lang w:val="en-US"/>
        </w:rPr>
        <w:t>Carreiras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M. </w:t>
      </w:r>
      <w:proofErr w:type="gramStart"/>
      <w:r w:rsidRPr="00F966DC">
        <w:rPr>
          <w:rFonts w:asciiTheme="minorHAnsi" w:hAnsiTheme="minorHAnsi"/>
          <w:sz w:val="24"/>
          <w:lang w:val="en-US"/>
        </w:rPr>
        <w:t>( 2014</w:t>
      </w:r>
      <w:proofErr w:type="gramEnd"/>
      <w:r w:rsidRPr="00F966DC">
        <w:rPr>
          <w:rFonts w:asciiTheme="minorHAnsi" w:hAnsiTheme="minorHAnsi"/>
          <w:sz w:val="24"/>
          <w:lang w:val="en-US"/>
        </w:rPr>
        <w:t xml:space="preserve"> )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proofErr w:type="gramStart"/>
      <w:r w:rsidRPr="00F966DC">
        <w:rPr>
          <w:rFonts w:asciiTheme="minorHAnsi" w:hAnsiTheme="minorHAnsi"/>
          <w:sz w:val="24"/>
          <w:lang w:val="en-US"/>
        </w:rPr>
        <w:t>Orthographic coding in illiterates and literates.</w:t>
      </w:r>
      <w:proofErr w:type="gramEnd"/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Psychological Science, 25(6), 1275-1280.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 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 xml:space="preserve">Mancini, S. </w:t>
      </w:r>
      <w:proofErr w:type="spellStart"/>
      <w:r w:rsidRPr="00F966DC">
        <w:rPr>
          <w:rFonts w:asciiTheme="minorHAnsi" w:hAnsiTheme="minorHAnsi"/>
          <w:sz w:val="24"/>
          <w:lang w:val="en-US"/>
        </w:rPr>
        <w:t>Molinaro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N., </w:t>
      </w:r>
      <w:proofErr w:type="spellStart"/>
      <w:r w:rsidRPr="00F966DC">
        <w:rPr>
          <w:rFonts w:asciiTheme="minorHAnsi" w:hAnsiTheme="minorHAnsi"/>
          <w:sz w:val="24"/>
          <w:lang w:val="en-US"/>
        </w:rPr>
        <w:t>Carreiras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M. </w:t>
      </w:r>
      <w:proofErr w:type="gramStart"/>
      <w:r w:rsidRPr="00F966DC">
        <w:rPr>
          <w:rFonts w:asciiTheme="minorHAnsi" w:hAnsiTheme="minorHAnsi"/>
          <w:sz w:val="24"/>
          <w:lang w:val="en-US"/>
        </w:rPr>
        <w:t>( 2013</w:t>
      </w:r>
      <w:proofErr w:type="gramEnd"/>
      <w:r w:rsidRPr="00F966DC">
        <w:rPr>
          <w:rFonts w:asciiTheme="minorHAnsi" w:hAnsiTheme="minorHAnsi"/>
          <w:sz w:val="24"/>
          <w:lang w:val="en-US"/>
        </w:rPr>
        <w:t xml:space="preserve"> )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proofErr w:type="gramStart"/>
      <w:r w:rsidRPr="00F966DC">
        <w:rPr>
          <w:rFonts w:asciiTheme="minorHAnsi" w:hAnsiTheme="minorHAnsi"/>
          <w:sz w:val="24"/>
          <w:lang w:val="en-US"/>
        </w:rPr>
        <w:t>Anchoring Agreement in Comprehension.</w:t>
      </w:r>
      <w:proofErr w:type="gramEnd"/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Language &amp; Linguistics Compass, 7/1: 1–21.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r w:rsidRPr="00F966DC">
        <w:rPr>
          <w:rFonts w:asciiTheme="minorHAnsi" w:hAnsiTheme="minorHAnsi"/>
          <w:sz w:val="24"/>
          <w:lang w:val="en-US"/>
        </w:rPr>
        <w:t> 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proofErr w:type="spellStart"/>
      <w:r w:rsidRPr="00F966DC">
        <w:rPr>
          <w:rFonts w:asciiTheme="minorHAnsi" w:hAnsiTheme="minorHAnsi"/>
          <w:sz w:val="24"/>
          <w:lang w:val="en-US"/>
        </w:rPr>
        <w:t>Gillon-Dowens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M., Vergara, M., Barber, H.A. &amp; </w:t>
      </w:r>
      <w:proofErr w:type="spellStart"/>
      <w:r w:rsidRPr="00F966DC">
        <w:rPr>
          <w:rFonts w:asciiTheme="minorHAnsi" w:hAnsiTheme="minorHAnsi"/>
          <w:sz w:val="24"/>
          <w:lang w:val="en-US"/>
        </w:rPr>
        <w:t>Carreiras</w:t>
      </w:r>
      <w:proofErr w:type="spellEnd"/>
      <w:r w:rsidRPr="00F966DC">
        <w:rPr>
          <w:rFonts w:asciiTheme="minorHAnsi" w:hAnsiTheme="minorHAnsi"/>
          <w:sz w:val="24"/>
          <w:lang w:val="en-US"/>
        </w:rPr>
        <w:t xml:space="preserve">, M. </w:t>
      </w:r>
      <w:proofErr w:type="gramStart"/>
      <w:r w:rsidRPr="00F966DC">
        <w:rPr>
          <w:rFonts w:asciiTheme="minorHAnsi" w:hAnsiTheme="minorHAnsi"/>
          <w:sz w:val="24"/>
          <w:lang w:val="en-US"/>
        </w:rPr>
        <w:t>( 2010</w:t>
      </w:r>
      <w:proofErr w:type="gramEnd"/>
      <w:r w:rsidRPr="00F966DC">
        <w:rPr>
          <w:rFonts w:asciiTheme="minorHAnsi" w:hAnsiTheme="minorHAnsi"/>
          <w:sz w:val="24"/>
          <w:lang w:val="en-US"/>
        </w:rPr>
        <w:t xml:space="preserve"> )</w:t>
      </w:r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  <w:lang w:val="en-US"/>
        </w:rPr>
      </w:pPr>
      <w:proofErr w:type="spellStart"/>
      <w:proofErr w:type="gramStart"/>
      <w:r w:rsidRPr="00F966DC">
        <w:rPr>
          <w:rFonts w:asciiTheme="minorHAnsi" w:hAnsiTheme="minorHAnsi"/>
          <w:sz w:val="24"/>
          <w:lang w:val="en-US"/>
        </w:rPr>
        <w:t>Morpho</w:t>
      </w:r>
      <w:proofErr w:type="spellEnd"/>
      <w:r w:rsidRPr="00F966DC">
        <w:rPr>
          <w:rFonts w:asciiTheme="minorHAnsi" w:hAnsiTheme="minorHAnsi"/>
          <w:sz w:val="24"/>
          <w:lang w:val="en-US"/>
        </w:rPr>
        <w:t>-syntactic processing in late L2 learners.</w:t>
      </w:r>
      <w:proofErr w:type="gramEnd"/>
    </w:p>
    <w:p w:rsidR="00F966DC" w:rsidRPr="00F966DC" w:rsidRDefault="00F966DC" w:rsidP="00F966DC">
      <w:pPr>
        <w:pStyle w:val="HTML-forhndsformatert"/>
        <w:rPr>
          <w:rFonts w:asciiTheme="minorHAnsi" w:hAnsiTheme="minorHAnsi"/>
          <w:sz w:val="24"/>
        </w:rPr>
      </w:pPr>
      <w:r w:rsidRPr="00F966DC">
        <w:rPr>
          <w:rFonts w:asciiTheme="minorHAnsi" w:hAnsiTheme="minorHAnsi"/>
          <w:sz w:val="24"/>
        </w:rPr>
        <w:t xml:space="preserve">Journal </w:t>
      </w:r>
      <w:proofErr w:type="spellStart"/>
      <w:r w:rsidRPr="00F966DC">
        <w:rPr>
          <w:rFonts w:asciiTheme="minorHAnsi" w:hAnsiTheme="minorHAnsi"/>
          <w:sz w:val="24"/>
        </w:rPr>
        <w:t>of</w:t>
      </w:r>
      <w:proofErr w:type="spellEnd"/>
      <w:r w:rsidRPr="00F966DC">
        <w:rPr>
          <w:rFonts w:asciiTheme="minorHAnsi" w:hAnsiTheme="minorHAnsi"/>
          <w:sz w:val="24"/>
        </w:rPr>
        <w:t xml:space="preserve"> </w:t>
      </w:r>
      <w:proofErr w:type="spellStart"/>
      <w:r w:rsidRPr="00F966DC">
        <w:rPr>
          <w:rFonts w:asciiTheme="minorHAnsi" w:hAnsiTheme="minorHAnsi"/>
          <w:sz w:val="24"/>
        </w:rPr>
        <w:t>Cognitive</w:t>
      </w:r>
      <w:proofErr w:type="spellEnd"/>
      <w:r w:rsidRPr="00F966DC">
        <w:rPr>
          <w:rFonts w:asciiTheme="minorHAnsi" w:hAnsiTheme="minorHAnsi"/>
          <w:sz w:val="24"/>
        </w:rPr>
        <w:t xml:space="preserve"> </w:t>
      </w:r>
      <w:proofErr w:type="gramStart"/>
      <w:r w:rsidRPr="00F966DC">
        <w:rPr>
          <w:rFonts w:asciiTheme="minorHAnsi" w:hAnsiTheme="minorHAnsi"/>
          <w:sz w:val="24"/>
        </w:rPr>
        <w:t>Neuroscience,22</w:t>
      </w:r>
      <w:proofErr w:type="gramEnd"/>
      <w:r w:rsidRPr="00F966DC">
        <w:rPr>
          <w:rFonts w:asciiTheme="minorHAnsi" w:hAnsiTheme="minorHAnsi"/>
          <w:sz w:val="24"/>
        </w:rPr>
        <w:t xml:space="preserve"> (8), 1870-1887,doi:10.1162/jocn.2009.21304</w:t>
      </w:r>
    </w:p>
    <w:p w:rsidR="00FF1D08" w:rsidRPr="00F966DC" w:rsidRDefault="00FF1D08">
      <w:pPr>
        <w:rPr>
          <w:sz w:val="28"/>
        </w:rPr>
      </w:pPr>
    </w:p>
    <w:sectPr w:rsidR="00FF1D08" w:rsidRPr="00F9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24C"/>
    <w:multiLevelType w:val="hybridMultilevel"/>
    <w:tmpl w:val="BD4A5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27F4A"/>
    <w:multiLevelType w:val="hybridMultilevel"/>
    <w:tmpl w:val="D2C69D78"/>
    <w:lvl w:ilvl="0" w:tplc="C9649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C"/>
    <w:rsid w:val="003C390C"/>
    <w:rsid w:val="00F942BF"/>
    <w:rsid w:val="00F966DC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96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966DC"/>
    <w:rPr>
      <w:rFonts w:ascii="Courier New" w:hAnsi="Courier New" w:cs="Courier New"/>
      <w:color w:val="000000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96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966DC"/>
    <w:rPr>
      <w:rFonts w:ascii="Courier New" w:hAnsi="Courier New" w:cs="Courier New"/>
      <w:color w:val="000000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 Thushari Attanapola</dc:creator>
  <cp:lastModifiedBy>Chamila Thushari Attanapola</cp:lastModifiedBy>
  <cp:revision>1</cp:revision>
  <dcterms:created xsi:type="dcterms:W3CDTF">2015-03-25T08:33:00Z</dcterms:created>
  <dcterms:modified xsi:type="dcterms:W3CDTF">2015-03-25T08:44:00Z</dcterms:modified>
</cp:coreProperties>
</file>