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A2" w:rsidRPr="00482B73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b/>
          <w:color w:val="333333"/>
          <w:lang w:val="en-US"/>
        </w:rPr>
      </w:pPr>
      <w:r w:rsidRPr="00482B73">
        <w:rPr>
          <w:b/>
        </w:rPr>
        <w:t xml:space="preserve">SPRÅK8878 </w:t>
      </w:r>
      <w:proofErr w:type="spellStart"/>
      <w:r w:rsidRPr="00482B73">
        <w:rPr>
          <w:b/>
        </w:rPr>
        <w:t>Linguistic</w:t>
      </w:r>
      <w:proofErr w:type="spellEnd"/>
      <w:r w:rsidRPr="00482B73">
        <w:rPr>
          <w:b/>
        </w:rPr>
        <w:t xml:space="preserve"> </w:t>
      </w:r>
      <w:proofErr w:type="spellStart"/>
      <w:r w:rsidRPr="00482B73">
        <w:rPr>
          <w:b/>
        </w:rPr>
        <w:t>Theory</w:t>
      </w:r>
      <w:proofErr w:type="spellEnd"/>
      <w:r w:rsidRPr="00482B73">
        <w:rPr>
          <w:b/>
        </w:rPr>
        <w:t> 5 (LingPhil</w:t>
      </w:r>
      <w:proofErr w:type="gramStart"/>
      <w:r w:rsidRPr="00482B73">
        <w:rPr>
          <w:b/>
        </w:rPr>
        <w:t>)(</w:t>
      </w:r>
      <w:proofErr w:type="gramEnd"/>
      <w:r w:rsidRPr="00482B73">
        <w:rPr>
          <w:b/>
        </w:rPr>
        <w:t>at NTNU)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</w:p>
    <w:p w:rsidR="00231DA2" w:rsidRPr="00482B73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b/>
          <w:color w:val="333333"/>
          <w:sz w:val="28"/>
          <w:lang w:val="en-US"/>
        </w:rPr>
      </w:pPr>
      <w:r w:rsidRPr="00482B73">
        <w:rPr>
          <w:rFonts w:cs="LucidaSansUnicode"/>
          <w:b/>
          <w:color w:val="333333"/>
          <w:sz w:val="28"/>
          <w:lang w:val="en-US"/>
        </w:rPr>
        <w:t>Studying language from observational data: inference, causality and limitations</w:t>
      </w:r>
    </w:p>
    <w:p w:rsidR="00231DA2" w:rsidRPr="00482B73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b/>
          <w:color w:val="333333"/>
          <w:sz w:val="28"/>
          <w:lang w:val="en-US"/>
        </w:rPr>
      </w:pP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 xml:space="preserve">Instructor: </w:t>
      </w:r>
      <w:proofErr w:type="spellStart"/>
      <w:r w:rsidRPr="00231DA2">
        <w:rPr>
          <w:rFonts w:cs="LucidaSansUnicode"/>
          <w:color w:val="333333"/>
          <w:lang w:val="en-US"/>
        </w:rPr>
        <w:t>Damián</w:t>
      </w:r>
      <w:proofErr w:type="spellEnd"/>
      <w:r w:rsidRPr="00231DA2">
        <w:rPr>
          <w:rFonts w:cs="LucidaSansUnicode"/>
          <w:color w:val="333333"/>
          <w:lang w:val="en-US"/>
        </w:rPr>
        <w:t xml:space="preserve"> E. Blasi1</w:t>
      </w:r>
      <w:proofErr w:type="gramStart"/>
      <w:r w:rsidRPr="00231DA2">
        <w:rPr>
          <w:rFonts w:cs="LucidaSansUnicode"/>
          <w:color w:val="333333"/>
          <w:lang w:val="en-US"/>
        </w:rPr>
        <w:t>,2</w:t>
      </w:r>
      <w:bookmarkStart w:id="0" w:name="_GoBack"/>
      <w:bookmarkEnd w:id="0"/>
      <w:proofErr w:type="gramEnd"/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1</w:t>
      </w:r>
      <w:proofErr w:type="gramEnd"/>
      <w:r w:rsidRPr="00231DA2">
        <w:rPr>
          <w:rFonts w:cs="LucidaSansUnicode"/>
          <w:color w:val="333333"/>
          <w:lang w:val="en-US"/>
        </w:rPr>
        <w:t>: Department of Comparative Linguistics, University of Zürich, Switzerland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2</w:t>
      </w:r>
      <w:proofErr w:type="gramEnd"/>
      <w:r w:rsidRPr="00231DA2">
        <w:rPr>
          <w:rFonts w:cs="LucidaSansUnicode"/>
          <w:color w:val="333333"/>
          <w:lang w:val="en-US"/>
        </w:rPr>
        <w:t>: Department of Linguistic and Cultural Evolution, MPI for the Science of Human History,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Germany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b/>
          <w:color w:val="333333"/>
          <w:lang w:val="en-US"/>
        </w:rPr>
      </w:pPr>
      <w:r w:rsidRPr="00231DA2">
        <w:rPr>
          <w:rFonts w:cs="LucidaSansUnicode"/>
          <w:b/>
          <w:color w:val="333333"/>
          <w:lang w:val="en-US"/>
        </w:rPr>
        <w:t>Description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It is commonplace to note that the XXI century came with unprecedented amounts of data and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statistical</w:t>
      </w:r>
      <w:proofErr w:type="gramEnd"/>
      <w:r w:rsidRPr="00231DA2">
        <w:rPr>
          <w:rFonts w:cs="LucidaSansUnicode"/>
          <w:color w:val="333333"/>
          <w:lang w:val="en-US"/>
        </w:rPr>
        <w:t xml:space="preserve"> methods relevant for the study of language. Data-oriented science </w:t>
      </w:r>
      <w:proofErr w:type="gramStart"/>
      <w:r w:rsidRPr="00231DA2">
        <w:rPr>
          <w:rFonts w:cs="LucidaSansUnicode"/>
          <w:color w:val="333333"/>
          <w:lang w:val="en-US"/>
        </w:rPr>
        <w:t>doesn’t</w:t>
      </w:r>
      <w:proofErr w:type="gramEnd"/>
      <w:r w:rsidRPr="00231DA2">
        <w:rPr>
          <w:rFonts w:cs="LucidaSansUnicode"/>
          <w:color w:val="333333"/>
          <w:lang w:val="en-US"/>
        </w:rPr>
        <w:t xml:space="preserve"> only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provide</w:t>
      </w:r>
      <w:proofErr w:type="gramEnd"/>
      <w:r w:rsidRPr="00231DA2">
        <w:rPr>
          <w:rFonts w:cs="LucidaSansUnicode"/>
          <w:color w:val="333333"/>
          <w:lang w:val="en-US"/>
        </w:rPr>
        <w:t xml:space="preserve"> ancillary tools to traditional research on language, but it can also serve as a source of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new</w:t>
      </w:r>
      <w:proofErr w:type="gramEnd"/>
      <w:r w:rsidRPr="00231DA2">
        <w:rPr>
          <w:rFonts w:cs="LucidaSansUnicode"/>
          <w:color w:val="333333"/>
          <w:lang w:val="en-US"/>
        </w:rPr>
        <w:t xml:space="preserve"> hypotheses, as a principled way of discovering complex patterns in data and as a safeguard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against</w:t>
      </w:r>
      <w:proofErr w:type="gramEnd"/>
      <w:r w:rsidRPr="00231DA2">
        <w:rPr>
          <w:rFonts w:cs="LucidaSansUnicode"/>
          <w:color w:val="333333"/>
          <w:lang w:val="en-US"/>
        </w:rPr>
        <w:t xml:space="preserve"> some of the biases that affect qualitative research. On the other hand, inferences with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data</w:t>
      </w:r>
      <w:proofErr w:type="gramEnd"/>
      <w:r w:rsidRPr="00231DA2">
        <w:rPr>
          <w:rFonts w:cs="LucidaSansUnicode"/>
          <w:color w:val="333333"/>
          <w:lang w:val="en-US"/>
        </w:rPr>
        <w:t xml:space="preserve"> come with their unique set of limitations and opportunities for misuse. In this course, </w:t>
      </w:r>
      <w:proofErr w:type="gramStart"/>
      <w:r w:rsidRPr="00231DA2">
        <w:rPr>
          <w:rFonts w:cs="LucidaSansUnicode"/>
          <w:color w:val="333333"/>
          <w:lang w:val="en-US"/>
        </w:rPr>
        <w:t>I’ll</w:t>
      </w:r>
      <w:proofErr w:type="gramEnd"/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provide</w:t>
      </w:r>
      <w:proofErr w:type="gramEnd"/>
      <w:r w:rsidRPr="00231DA2">
        <w:rPr>
          <w:rFonts w:cs="LucidaSansUnicode"/>
          <w:color w:val="333333"/>
          <w:lang w:val="en-US"/>
        </w:rPr>
        <w:t xml:space="preserve"> a brief introduction to data science, revisiting classic statistical topics as well as recent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methodological</w:t>
      </w:r>
      <w:proofErr w:type="gramEnd"/>
      <w:r w:rsidRPr="00231DA2">
        <w:rPr>
          <w:rFonts w:cs="LucidaSansUnicode"/>
          <w:color w:val="333333"/>
          <w:lang w:val="en-US"/>
        </w:rPr>
        <w:t xml:space="preserve"> developments from the last decade. </w:t>
      </w:r>
      <w:proofErr w:type="gramStart"/>
      <w:r w:rsidRPr="00231DA2">
        <w:rPr>
          <w:rFonts w:cs="LucidaSansUnicode"/>
          <w:color w:val="333333"/>
          <w:lang w:val="en-US"/>
        </w:rPr>
        <w:t>I’ll</w:t>
      </w:r>
      <w:proofErr w:type="gramEnd"/>
      <w:r w:rsidRPr="00231DA2">
        <w:rPr>
          <w:rFonts w:cs="LucidaSansUnicode"/>
          <w:color w:val="333333"/>
          <w:lang w:val="en-US"/>
        </w:rPr>
        <w:t xml:space="preserve"> illustrate the concepts with case studies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taken</w:t>
      </w:r>
      <w:proofErr w:type="gramEnd"/>
      <w:r w:rsidRPr="00231DA2">
        <w:rPr>
          <w:rFonts w:cs="LucidaSansUnicode"/>
          <w:color w:val="333333"/>
          <w:lang w:val="en-US"/>
        </w:rPr>
        <w:t xml:space="preserve"> from my work as well as from others, ranging linguistic typology, language acquisition,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historical</w:t>
      </w:r>
      <w:proofErr w:type="gramEnd"/>
      <w:r w:rsidRPr="00231DA2">
        <w:rPr>
          <w:rFonts w:cs="LucidaSansUnicode"/>
          <w:color w:val="333333"/>
          <w:lang w:val="en-US"/>
        </w:rPr>
        <w:t xml:space="preserve"> linguistics and psycholinguistics.</w:t>
      </w:r>
    </w:p>
    <w:p w:rsid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</w:p>
    <w:p w:rsid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b/>
          <w:color w:val="333333"/>
          <w:lang w:val="en-US"/>
        </w:rPr>
      </w:pPr>
      <w:r w:rsidRPr="00231DA2">
        <w:rPr>
          <w:rFonts w:cs="LucidaSansUnicode"/>
          <w:b/>
          <w:color w:val="333333"/>
          <w:lang w:val="en-US"/>
        </w:rPr>
        <w:t>Structure of the course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Session 1: The statistical turn in the language sciences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Session 2: A recap of some fundamental statistical ideas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Session 3: Causal inference with observational data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Session 4: Bayesian inference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Session 5: Inference from published studies: meta-analysis, bias and cumulative science</w:t>
      </w:r>
    </w:p>
    <w:p w:rsid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b/>
          <w:color w:val="333333"/>
          <w:lang w:val="en-US"/>
        </w:rPr>
      </w:pPr>
      <w:r w:rsidRPr="00231DA2">
        <w:rPr>
          <w:rFonts w:cs="LucidaSansUnicode"/>
          <w:b/>
          <w:color w:val="333333"/>
          <w:lang w:val="en-US"/>
        </w:rPr>
        <w:t>Evaluation and credits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 xml:space="preserve">Students will receive </w:t>
      </w:r>
      <w:proofErr w:type="gramStart"/>
      <w:r w:rsidRPr="00231DA2">
        <w:rPr>
          <w:rFonts w:cs="LucidaSansUnicode"/>
          <w:color w:val="333333"/>
          <w:lang w:val="en-US"/>
        </w:rPr>
        <w:t>5</w:t>
      </w:r>
      <w:proofErr w:type="gramEnd"/>
      <w:r w:rsidRPr="00231DA2">
        <w:rPr>
          <w:rFonts w:cs="LucidaSansUnicode"/>
          <w:color w:val="333333"/>
          <w:lang w:val="en-US"/>
        </w:rPr>
        <w:t xml:space="preserve"> ECTS for this course. The requirements are (a) active participation to the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lectures</w:t>
      </w:r>
      <w:proofErr w:type="gramEnd"/>
      <w:r w:rsidRPr="00231DA2">
        <w:rPr>
          <w:rFonts w:cs="LucidaSansUnicode"/>
          <w:color w:val="333333"/>
          <w:lang w:val="en-US"/>
        </w:rPr>
        <w:t>, (b) reading relevant references (from the general readings listed below, and as further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specified</w:t>
      </w:r>
      <w:proofErr w:type="gramEnd"/>
      <w:r w:rsidRPr="00231DA2">
        <w:rPr>
          <w:rFonts w:cs="LucidaSansUnicode"/>
          <w:color w:val="333333"/>
          <w:lang w:val="en-US"/>
        </w:rPr>
        <w:t xml:space="preserve"> during the lectures), and (c) a 2000 word essay on a task determined by the lecturer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(</w:t>
      </w:r>
      <w:proofErr w:type="spellStart"/>
      <w:r w:rsidRPr="00231DA2">
        <w:rPr>
          <w:rFonts w:cs="LucidaSansUnicode"/>
          <w:color w:val="333333"/>
          <w:lang w:val="en-US"/>
        </w:rPr>
        <w:t>Damián</w:t>
      </w:r>
      <w:proofErr w:type="spellEnd"/>
      <w:r w:rsidRPr="00231DA2">
        <w:rPr>
          <w:rFonts w:cs="LucidaSansUnicode"/>
          <w:color w:val="333333"/>
          <w:lang w:val="en-US"/>
        </w:rPr>
        <w:t xml:space="preserve"> E. </w:t>
      </w:r>
      <w:proofErr w:type="spellStart"/>
      <w:r w:rsidRPr="00231DA2">
        <w:rPr>
          <w:rFonts w:cs="LucidaSansUnicode"/>
          <w:color w:val="333333"/>
          <w:lang w:val="en-US"/>
        </w:rPr>
        <w:t>Blasi</w:t>
      </w:r>
      <w:proofErr w:type="spellEnd"/>
      <w:r w:rsidRPr="00231DA2">
        <w:rPr>
          <w:rFonts w:cs="LucidaSansUnicode"/>
          <w:color w:val="333333"/>
          <w:lang w:val="en-US"/>
        </w:rPr>
        <w:t>) jointly with the course organizer at LingPhil (Giosuè Baggio).</w:t>
      </w:r>
    </w:p>
    <w:p w:rsid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de-DE"/>
        </w:rPr>
      </w:pPr>
    </w:p>
    <w:p w:rsid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de-DE"/>
        </w:rPr>
      </w:pP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b/>
          <w:color w:val="333333"/>
          <w:lang w:val="de-DE"/>
        </w:rPr>
      </w:pPr>
      <w:r w:rsidRPr="00231DA2">
        <w:rPr>
          <w:rFonts w:cs="LucidaSansUnicode"/>
          <w:b/>
          <w:color w:val="333333"/>
          <w:lang w:val="de-DE"/>
        </w:rPr>
        <w:t xml:space="preserve">General </w:t>
      </w:r>
      <w:proofErr w:type="spellStart"/>
      <w:r w:rsidRPr="00231DA2">
        <w:rPr>
          <w:rFonts w:cs="LucidaSansUnicode"/>
          <w:b/>
          <w:color w:val="333333"/>
          <w:lang w:val="de-DE"/>
        </w:rPr>
        <w:t>readings</w:t>
      </w:r>
      <w:proofErr w:type="spellEnd"/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spellStart"/>
      <w:r w:rsidRPr="00231DA2">
        <w:rPr>
          <w:rFonts w:cs="LucidaSansUnicode"/>
          <w:color w:val="333333"/>
          <w:lang w:val="de-DE"/>
        </w:rPr>
        <w:t>Gelman</w:t>
      </w:r>
      <w:proofErr w:type="spellEnd"/>
      <w:r w:rsidRPr="00231DA2">
        <w:rPr>
          <w:rFonts w:cs="LucidaSansUnicode"/>
          <w:color w:val="333333"/>
          <w:lang w:val="de-DE"/>
        </w:rPr>
        <w:t xml:space="preserve">, A., </w:t>
      </w:r>
      <w:proofErr w:type="spellStart"/>
      <w:r w:rsidRPr="00231DA2">
        <w:rPr>
          <w:rFonts w:cs="LucidaSansUnicode"/>
          <w:color w:val="333333"/>
          <w:lang w:val="de-DE"/>
        </w:rPr>
        <w:t>Carlin</w:t>
      </w:r>
      <w:proofErr w:type="spellEnd"/>
      <w:r w:rsidRPr="00231DA2">
        <w:rPr>
          <w:rFonts w:cs="LucidaSansUnicode"/>
          <w:color w:val="333333"/>
          <w:lang w:val="de-DE"/>
        </w:rPr>
        <w:t xml:space="preserve">, J. B., Stern, H. S., </w:t>
      </w:r>
      <w:proofErr w:type="spellStart"/>
      <w:r w:rsidRPr="00231DA2">
        <w:rPr>
          <w:rFonts w:cs="LucidaSansUnicode"/>
          <w:color w:val="333333"/>
          <w:lang w:val="de-DE"/>
        </w:rPr>
        <w:t>Dunson</w:t>
      </w:r>
      <w:proofErr w:type="spellEnd"/>
      <w:r w:rsidRPr="00231DA2">
        <w:rPr>
          <w:rFonts w:cs="LucidaSansUnicode"/>
          <w:color w:val="333333"/>
          <w:lang w:val="de-DE"/>
        </w:rPr>
        <w:t xml:space="preserve">, D. B., </w:t>
      </w:r>
      <w:proofErr w:type="spellStart"/>
      <w:r w:rsidRPr="00231DA2">
        <w:rPr>
          <w:rFonts w:cs="LucidaSansUnicode"/>
          <w:color w:val="333333"/>
          <w:lang w:val="de-DE"/>
        </w:rPr>
        <w:t>Vehtari</w:t>
      </w:r>
      <w:proofErr w:type="spellEnd"/>
      <w:r w:rsidRPr="00231DA2">
        <w:rPr>
          <w:rFonts w:cs="LucidaSansUnicode"/>
          <w:color w:val="333333"/>
          <w:lang w:val="de-DE"/>
        </w:rPr>
        <w:t xml:space="preserve">, A., &amp; Rubin, D. B. (2014). </w:t>
      </w:r>
      <w:r w:rsidRPr="00231DA2">
        <w:rPr>
          <w:rFonts w:cs="LucidaSansUnicode"/>
          <w:color w:val="333333"/>
          <w:lang w:val="en-US"/>
        </w:rPr>
        <w:t>Bayesian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LucidaSansUnicode"/>
          <w:color w:val="333333"/>
          <w:lang w:val="en-US"/>
        </w:rPr>
      </w:pPr>
      <w:proofErr w:type="gramStart"/>
      <w:r w:rsidRPr="00231DA2">
        <w:rPr>
          <w:rFonts w:cs="LucidaSansUnicode"/>
          <w:color w:val="333333"/>
          <w:lang w:val="en-US"/>
        </w:rPr>
        <w:t>data</w:t>
      </w:r>
      <w:proofErr w:type="gramEnd"/>
      <w:r w:rsidRPr="00231DA2">
        <w:rPr>
          <w:rFonts w:cs="LucidaSansUnicode"/>
          <w:color w:val="333333"/>
          <w:lang w:val="en-US"/>
        </w:rPr>
        <w:t xml:space="preserve"> analysis (Vol. 2). Boca Raton, FL: CRC press.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 xml:space="preserve">Pearl, J. (2009). Causal inference in statistics: An overview. Statistics surveys, </w:t>
      </w:r>
      <w:proofErr w:type="gramStart"/>
      <w:r w:rsidRPr="00231DA2">
        <w:rPr>
          <w:rFonts w:cs="LucidaSansUnicode"/>
          <w:color w:val="333333"/>
          <w:lang w:val="en-US"/>
        </w:rPr>
        <w:t>3</w:t>
      </w:r>
      <w:proofErr w:type="gramEnd"/>
      <w:r w:rsidRPr="00231DA2">
        <w:rPr>
          <w:rFonts w:cs="LucidaSansUnicode"/>
          <w:color w:val="333333"/>
          <w:lang w:val="en-US"/>
        </w:rPr>
        <w:t>, 96-146.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  <w:lang w:val="en-US"/>
        </w:rPr>
      </w:pPr>
      <w:proofErr w:type="spellStart"/>
      <w:r w:rsidRPr="00231DA2">
        <w:rPr>
          <w:rFonts w:cs="LucidaSansUnicode"/>
          <w:color w:val="333333"/>
          <w:lang w:val="en-US"/>
        </w:rPr>
        <w:t>Gelman</w:t>
      </w:r>
      <w:proofErr w:type="spellEnd"/>
      <w:r w:rsidRPr="00231DA2">
        <w:rPr>
          <w:rFonts w:cs="LucidaSansUnicode"/>
          <w:color w:val="333333"/>
          <w:lang w:val="en-US"/>
        </w:rPr>
        <w:t>, A., &amp; Hill, J. (2006). Data analysis using regression and multilevel/hierarchical models.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LucidaSansUnicode"/>
          <w:color w:val="333333"/>
          <w:lang w:val="en-US"/>
        </w:rPr>
      </w:pPr>
      <w:r w:rsidRPr="00231DA2">
        <w:rPr>
          <w:rFonts w:cs="LucidaSansUnicode"/>
          <w:color w:val="333333"/>
          <w:lang w:val="en-US"/>
        </w:rPr>
        <w:t>Cambridge university press.</w:t>
      </w:r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rPr>
          <w:rFonts w:cs="LucidaSansUnicode"/>
          <w:color w:val="333333"/>
        </w:rPr>
      </w:pPr>
      <w:r w:rsidRPr="00231DA2">
        <w:rPr>
          <w:rFonts w:cs="LucidaSansUnicode"/>
          <w:color w:val="333333"/>
          <w:lang w:val="de-DE"/>
        </w:rPr>
        <w:t xml:space="preserve">Heinze-Deml, C., </w:t>
      </w:r>
      <w:proofErr w:type="spellStart"/>
      <w:r w:rsidRPr="00231DA2">
        <w:rPr>
          <w:rFonts w:cs="LucidaSansUnicode"/>
          <w:color w:val="333333"/>
          <w:lang w:val="de-DE"/>
        </w:rPr>
        <w:t>Maathuis</w:t>
      </w:r>
      <w:proofErr w:type="spellEnd"/>
      <w:r w:rsidRPr="00231DA2">
        <w:rPr>
          <w:rFonts w:cs="LucidaSansUnicode"/>
          <w:color w:val="333333"/>
          <w:lang w:val="de-DE"/>
        </w:rPr>
        <w:t xml:space="preserve">, M. H., &amp; </w:t>
      </w:r>
      <w:proofErr w:type="spellStart"/>
      <w:r w:rsidRPr="00231DA2">
        <w:rPr>
          <w:rFonts w:cs="LucidaSansUnicode"/>
          <w:color w:val="333333"/>
          <w:lang w:val="de-DE"/>
        </w:rPr>
        <w:t>Meinshausen</w:t>
      </w:r>
      <w:proofErr w:type="spellEnd"/>
      <w:r w:rsidRPr="00231DA2">
        <w:rPr>
          <w:rFonts w:cs="LucidaSansUnicode"/>
          <w:color w:val="333333"/>
          <w:lang w:val="de-DE"/>
        </w:rPr>
        <w:t xml:space="preserve">, N. (2017). </w:t>
      </w:r>
      <w:r w:rsidRPr="00231DA2">
        <w:rPr>
          <w:rFonts w:cs="LucidaSansUnicode"/>
          <w:color w:val="333333"/>
          <w:lang w:val="en-US"/>
        </w:rPr>
        <w:t xml:space="preserve">Causal structure learning. </w:t>
      </w:r>
      <w:proofErr w:type="spellStart"/>
      <w:r w:rsidRPr="00231DA2">
        <w:rPr>
          <w:rFonts w:cs="LucidaSansUnicode"/>
          <w:color w:val="333333"/>
        </w:rPr>
        <w:t>Annual</w:t>
      </w:r>
      <w:proofErr w:type="spellEnd"/>
    </w:p>
    <w:p w:rsidR="00231DA2" w:rsidRPr="00231DA2" w:rsidRDefault="00231DA2" w:rsidP="00231DA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LucidaSansUnicode"/>
          <w:color w:val="333333"/>
        </w:rPr>
      </w:pPr>
      <w:proofErr w:type="spellStart"/>
      <w:r w:rsidRPr="00231DA2">
        <w:rPr>
          <w:rFonts w:cs="LucidaSansUnicode"/>
          <w:color w:val="333333"/>
        </w:rPr>
        <w:t>Review</w:t>
      </w:r>
      <w:proofErr w:type="spellEnd"/>
      <w:r w:rsidRPr="00231DA2">
        <w:rPr>
          <w:rFonts w:cs="LucidaSansUnicode"/>
          <w:color w:val="333333"/>
        </w:rPr>
        <w:t xml:space="preserve"> </w:t>
      </w:r>
      <w:proofErr w:type="spellStart"/>
      <w:r w:rsidRPr="00231DA2">
        <w:rPr>
          <w:rFonts w:cs="LucidaSansUnicode"/>
          <w:color w:val="333333"/>
        </w:rPr>
        <w:t>of</w:t>
      </w:r>
      <w:proofErr w:type="spellEnd"/>
      <w:r w:rsidRPr="00231DA2">
        <w:rPr>
          <w:rFonts w:cs="LucidaSansUnicode"/>
          <w:color w:val="333333"/>
        </w:rPr>
        <w:t xml:space="preserve"> </w:t>
      </w:r>
      <w:proofErr w:type="spellStart"/>
      <w:r w:rsidRPr="00231DA2">
        <w:rPr>
          <w:rFonts w:cs="LucidaSansUnicode"/>
          <w:color w:val="333333"/>
        </w:rPr>
        <w:t>Statistics</w:t>
      </w:r>
      <w:proofErr w:type="spellEnd"/>
      <w:r w:rsidRPr="00231DA2">
        <w:rPr>
          <w:rFonts w:cs="LucidaSansUnicode"/>
          <w:color w:val="333333"/>
        </w:rPr>
        <w:t xml:space="preserve"> and </w:t>
      </w:r>
      <w:proofErr w:type="spellStart"/>
      <w:r w:rsidRPr="00231DA2">
        <w:rPr>
          <w:rFonts w:cs="LucidaSansUnicode"/>
          <w:color w:val="333333"/>
        </w:rPr>
        <w:t>Its</w:t>
      </w:r>
      <w:proofErr w:type="spellEnd"/>
      <w:r w:rsidRPr="00231DA2">
        <w:rPr>
          <w:rFonts w:cs="LucidaSansUnicode"/>
          <w:color w:val="333333"/>
        </w:rPr>
        <w:t xml:space="preserve"> Application, (0).</w:t>
      </w:r>
    </w:p>
    <w:p w:rsidR="00231DA2" w:rsidRPr="00231DA2" w:rsidRDefault="00231DA2" w:rsidP="00231DA2">
      <w:pPr>
        <w:rPr>
          <w:lang w:val="en-US"/>
        </w:rPr>
      </w:pPr>
      <w:proofErr w:type="spellStart"/>
      <w:r w:rsidRPr="00231DA2">
        <w:rPr>
          <w:rFonts w:cs="LucidaSansUnicode"/>
          <w:color w:val="333333"/>
          <w:lang w:val="en-US"/>
        </w:rPr>
        <w:t>McElreath</w:t>
      </w:r>
      <w:proofErr w:type="spellEnd"/>
      <w:r w:rsidRPr="00231DA2">
        <w:rPr>
          <w:rFonts w:cs="LucidaSansUnicode"/>
          <w:color w:val="333333"/>
          <w:lang w:val="en-US"/>
        </w:rPr>
        <w:t>, R. (2014). Statistical Rethinking. CRC Press.</w:t>
      </w:r>
    </w:p>
    <w:sectPr w:rsidR="00231DA2" w:rsidRPr="0023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2"/>
    <w:rsid w:val="00231DA2"/>
    <w:rsid w:val="00482B73"/>
    <w:rsid w:val="00B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75A0-4B03-4858-8E07-5475866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2150</Characters>
  <Application>Microsoft Office Word</Application>
  <DocSecurity>0</DocSecurity>
  <Lines>17</Lines>
  <Paragraphs>5</Paragraphs>
  <ScaleCrop>false</ScaleCrop>
  <Company>NTNU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2</cp:revision>
  <dcterms:created xsi:type="dcterms:W3CDTF">2018-05-30T12:54:00Z</dcterms:created>
  <dcterms:modified xsi:type="dcterms:W3CDTF">2018-05-30T13:00:00Z</dcterms:modified>
</cp:coreProperties>
</file>