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68" w:rsidRPr="00453968" w:rsidRDefault="00453968" w:rsidP="00453968">
      <w:pPr>
        <w:pStyle w:val="NormalWeb"/>
        <w:rPr>
          <w:rFonts w:ascii="Times New Roman" w:hAnsi="Times New Roman" w:cs="Times New Roman"/>
          <w:b/>
          <w:color w:val="212121"/>
          <w:sz w:val="32"/>
          <w:szCs w:val="24"/>
          <w:lang w:val="en-GB"/>
        </w:rPr>
      </w:pPr>
      <w:bookmarkStart w:id="0" w:name="_GoBack"/>
      <w:r w:rsidRPr="00453968">
        <w:rPr>
          <w:b/>
          <w:i/>
          <w:iCs/>
          <w:color w:val="000000"/>
          <w:sz w:val="32"/>
          <w:szCs w:val="27"/>
          <w:lang w:val="en-US"/>
        </w:rPr>
        <w:t>Predictive Processing</w:t>
      </w:r>
      <w:r w:rsidRPr="00453968">
        <w:rPr>
          <w:rFonts w:cs="Times New Roman"/>
          <w:b/>
          <w:color w:val="212121"/>
          <w:sz w:val="32"/>
          <w:szCs w:val="24"/>
          <w:lang w:val="en-GB"/>
        </w:rPr>
        <w:t> </w:t>
      </w:r>
    </w:p>
    <w:bookmarkEnd w:id="0"/>
    <w:p w:rsidR="00453968" w:rsidRPr="00453968" w:rsidRDefault="00453968" w:rsidP="00453968">
      <w:pPr>
        <w:pStyle w:val="NormalWeb"/>
        <w:rPr>
          <w:b/>
          <w:color w:val="000000"/>
          <w:sz w:val="32"/>
          <w:szCs w:val="27"/>
          <w:lang w:val="en-US"/>
        </w:rPr>
      </w:pPr>
    </w:p>
    <w:p w:rsidR="00453968" w:rsidRDefault="00453968" w:rsidP="00453968">
      <w:pPr>
        <w:pStyle w:val="NormalWeb"/>
        <w:rPr>
          <w:color w:val="000000"/>
          <w:sz w:val="27"/>
          <w:szCs w:val="27"/>
          <w:lang w:val="en-US"/>
        </w:rPr>
      </w:pPr>
    </w:p>
    <w:p w:rsidR="00453968" w:rsidRDefault="00453968" w:rsidP="00453968">
      <w:pPr>
        <w:pStyle w:val="NormalWeb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FALK </w:t>
      </w:r>
      <w:proofErr w:type="spellStart"/>
      <w:r>
        <w:rPr>
          <w:color w:val="000000"/>
          <w:sz w:val="27"/>
          <w:szCs w:val="27"/>
          <w:lang w:val="en-US"/>
        </w:rPr>
        <w:t>HUETTIG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</w:p>
    <w:p w:rsidR="00453968" w:rsidRDefault="00453968" w:rsidP="00453968">
      <w:pPr>
        <w:pStyle w:val="NormalWeb"/>
        <w:rPr>
          <w:rFonts w:cs="Times New Roman"/>
          <w:color w:val="212121"/>
          <w:sz w:val="24"/>
          <w:szCs w:val="24"/>
          <w:lang w:val="en-GB"/>
        </w:rPr>
      </w:pPr>
      <w:r>
        <w:rPr>
          <w:color w:val="000000"/>
          <w:sz w:val="27"/>
          <w:szCs w:val="27"/>
          <w:lang w:val="en-US"/>
        </w:rPr>
        <w:t>(Max Planck Institute for Psycholinguistics, Nijmegen): </w:t>
      </w:r>
      <w:r w:rsidRPr="00453968">
        <w:rPr>
          <w:rFonts w:cs="Times New Roman"/>
          <w:color w:val="212121"/>
          <w:sz w:val="24"/>
          <w:szCs w:val="24"/>
          <w:lang w:val="en-GB"/>
        </w:rPr>
        <w:t xml:space="preserve"> </w:t>
      </w:r>
    </w:p>
    <w:p w:rsidR="00453968" w:rsidRDefault="00453968" w:rsidP="00453968">
      <w:pPr>
        <w:pStyle w:val="NormalWeb"/>
        <w:rPr>
          <w:rFonts w:cs="Times New Roman"/>
          <w:color w:val="212121"/>
          <w:sz w:val="24"/>
          <w:szCs w:val="24"/>
          <w:lang w:val="en-GB"/>
        </w:rPr>
      </w:pPr>
    </w:p>
    <w:p w:rsidR="00453968" w:rsidRDefault="00453968" w:rsidP="00453968">
      <w:pPr>
        <w:pStyle w:val="NormalWeb"/>
        <w:rPr>
          <w:rFonts w:cs="Times New Roman"/>
          <w:color w:val="212121"/>
          <w:sz w:val="24"/>
          <w:szCs w:val="24"/>
          <w:lang w:val="en-GB"/>
        </w:rPr>
      </w:pPr>
    </w:p>
    <w:p w:rsidR="00453968" w:rsidRDefault="00453968" w:rsidP="00453968">
      <w:pPr>
        <w:pStyle w:val="NormalWeb"/>
        <w:rPr>
          <w:rFonts w:cs="Times New Roman"/>
          <w:color w:val="212121"/>
          <w:sz w:val="24"/>
          <w:szCs w:val="24"/>
          <w:lang w:val="en-GB"/>
        </w:rPr>
      </w:pPr>
    </w:p>
    <w:p w:rsidR="00453968" w:rsidRPr="00453968" w:rsidRDefault="00453968" w:rsidP="00453968">
      <w:pPr>
        <w:pStyle w:val="NormalWeb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453968">
        <w:rPr>
          <w:rFonts w:cs="Times New Roman"/>
          <w:color w:val="212121"/>
          <w:sz w:val="24"/>
          <w:szCs w:val="24"/>
          <w:lang w:val="en-GB"/>
        </w:rPr>
        <w:t>Session 1:</w:t>
      </w:r>
    </w:p>
    <w:p w:rsidR="00453968" w:rsidRPr="00453968" w:rsidRDefault="00453968" w:rsidP="00453968">
      <w:pPr>
        <w:pStyle w:val="NormalWeb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453968">
        <w:rPr>
          <w:rFonts w:cs="Times New Roman"/>
          <w:color w:val="212121"/>
          <w:sz w:val="24"/>
          <w:szCs w:val="24"/>
          <w:lang w:val="en-GB"/>
        </w:rPr>
        <w:t>Introduction (introduction to prediction research, methods of measuring prediction in language processing with a special focus on visual world eye-tracking and EEG)</w:t>
      </w:r>
    </w:p>
    <w:p w:rsidR="00453968" w:rsidRPr="00453968" w:rsidRDefault="00453968" w:rsidP="00453968">
      <w:pPr>
        <w:pStyle w:val="NormalWeb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453968">
        <w:rPr>
          <w:rFonts w:cs="Times New Roman"/>
          <w:color w:val="212121"/>
          <w:sz w:val="24"/>
          <w:szCs w:val="24"/>
          <w:lang w:val="en-GB"/>
        </w:rPr>
        <w:t> </w:t>
      </w:r>
    </w:p>
    <w:p w:rsidR="00453968" w:rsidRPr="00453968" w:rsidRDefault="00453968" w:rsidP="00453968">
      <w:pPr>
        <w:pStyle w:val="NormalWeb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453968">
        <w:rPr>
          <w:rFonts w:cs="Times New Roman"/>
          <w:color w:val="212121"/>
          <w:sz w:val="24"/>
          <w:szCs w:val="24"/>
          <w:lang w:val="en-GB"/>
        </w:rPr>
        <w:t>Session 2:</w:t>
      </w:r>
    </w:p>
    <w:p w:rsidR="00453968" w:rsidRPr="00453968" w:rsidRDefault="00453968" w:rsidP="00453968">
      <w:pPr>
        <w:pStyle w:val="NormalWeb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453968">
        <w:rPr>
          <w:rFonts w:cs="Times New Roman"/>
          <w:color w:val="212121"/>
          <w:sz w:val="24"/>
          <w:szCs w:val="24"/>
          <w:lang w:val="en-GB"/>
        </w:rPr>
        <w:t>Prediction in language processing across the life span (toddlers, children, young adults, older adults)</w:t>
      </w:r>
    </w:p>
    <w:p w:rsidR="00453968" w:rsidRPr="00453968" w:rsidRDefault="00453968" w:rsidP="00453968">
      <w:pPr>
        <w:pStyle w:val="NormalWeb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453968">
        <w:rPr>
          <w:rFonts w:cs="Times New Roman"/>
          <w:color w:val="212121"/>
          <w:sz w:val="24"/>
          <w:szCs w:val="24"/>
          <w:lang w:val="en-GB"/>
        </w:rPr>
        <w:t> </w:t>
      </w:r>
    </w:p>
    <w:p w:rsidR="00453968" w:rsidRPr="00453968" w:rsidRDefault="00453968" w:rsidP="00453968">
      <w:pPr>
        <w:pStyle w:val="NormalWeb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453968">
        <w:rPr>
          <w:rFonts w:cs="Times New Roman"/>
          <w:color w:val="212121"/>
          <w:sz w:val="24"/>
          <w:szCs w:val="24"/>
          <w:lang w:val="en-GB"/>
        </w:rPr>
        <w:t>Session 3:</w:t>
      </w:r>
    </w:p>
    <w:p w:rsidR="00453968" w:rsidRPr="00453968" w:rsidRDefault="00453968" w:rsidP="00453968">
      <w:pPr>
        <w:pStyle w:val="NormalWeb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453968">
        <w:rPr>
          <w:rFonts w:cs="Times New Roman"/>
          <w:color w:val="212121"/>
          <w:sz w:val="24"/>
          <w:szCs w:val="24"/>
          <w:lang w:val="en-GB"/>
        </w:rPr>
        <w:t>Mechanisms of predictive language processing</w:t>
      </w:r>
    </w:p>
    <w:p w:rsidR="00453968" w:rsidRPr="00453968" w:rsidRDefault="00453968" w:rsidP="00453968">
      <w:pPr>
        <w:pStyle w:val="NormalWeb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453968">
        <w:rPr>
          <w:rFonts w:cs="Times New Roman"/>
          <w:color w:val="212121"/>
          <w:sz w:val="24"/>
          <w:szCs w:val="24"/>
          <w:lang w:val="en-GB"/>
        </w:rPr>
        <w:t> </w:t>
      </w:r>
    </w:p>
    <w:p w:rsidR="00453968" w:rsidRPr="00453968" w:rsidRDefault="00453968" w:rsidP="00453968">
      <w:pPr>
        <w:pStyle w:val="NormalWeb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453968">
        <w:rPr>
          <w:rFonts w:cs="Times New Roman"/>
          <w:color w:val="212121"/>
          <w:sz w:val="24"/>
          <w:szCs w:val="24"/>
          <w:lang w:val="en-GB"/>
        </w:rPr>
        <w:t>Session 4:</w:t>
      </w:r>
    </w:p>
    <w:p w:rsidR="00453968" w:rsidRPr="00453968" w:rsidRDefault="00453968" w:rsidP="00453968">
      <w:pPr>
        <w:pStyle w:val="NormalWeb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453968">
        <w:rPr>
          <w:rFonts w:cs="Times New Roman"/>
          <w:color w:val="212121"/>
          <w:sz w:val="24"/>
          <w:szCs w:val="24"/>
          <w:lang w:val="en-GB"/>
        </w:rPr>
        <w:t>Individual differences and mediating factors of prediction (working memory, processing speed, literacy)</w:t>
      </w:r>
    </w:p>
    <w:p w:rsidR="00453968" w:rsidRPr="00453968" w:rsidRDefault="00453968" w:rsidP="00453968">
      <w:pPr>
        <w:pStyle w:val="NormalWeb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453968">
        <w:rPr>
          <w:rFonts w:cs="Times New Roman"/>
          <w:color w:val="212121"/>
          <w:sz w:val="24"/>
          <w:szCs w:val="24"/>
          <w:lang w:val="en-GB"/>
        </w:rPr>
        <w:t> </w:t>
      </w:r>
    </w:p>
    <w:p w:rsidR="00453968" w:rsidRPr="00453968" w:rsidRDefault="00453968" w:rsidP="00453968">
      <w:pPr>
        <w:pStyle w:val="NormalWeb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453968">
        <w:rPr>
          <w:rFonts w:cs="Times New Roman"/>
          <w:color w:val="212121"/>
          <w:sz w:val="24"/>
          <w:szCs w:val="24"/>
          <w:lang w:val="en-GB"/>
        </w:rPr>
        <w:t>Session 5:</w:t>
      </w:r>
    </w:p>
    <w:p w:rsidR="00453968" w:rsidRPr="00453968" w:rsidRDefault="00453968" w:rsidP="00453968">
      <w:pPr>
        <w:pStyle w:val="NormalWeb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453968">
        <w:rPr>
          <w:rFonts w:cs="Times New Roman"/>
          <w:color w:val="212121"/>
          <w:sz w:val="24"/>
          <w:szCs w:val="24"/>
          <w:lang w:val="en-GB"/>
        </w:rPr>
        <w:t>Discussion: importance of prediction for language processing</w:t>
      </w:r>
    </w:p>
    <w:p w:rsidR="00C70113" w:rsidRPr="00453968" w:rsidRDefault="00C70113">
      <w:pPr>
        <w:rPr>
          <w:lang w:val="en-GB"/>
        </w:rPr>
      </w:pPr>
    </w:p>
    <w:sectPr w:rsidR="00C70113" w:rsidRPr="0045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68"/>
    <w:rsid w:val="00453968"/>
    <w:rsid w:val="00C7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AA54"/>
  <w15:chartTrackingRefBased/>
  <w15:docId w15:val="{FFAC208E-7EB6-473F-91CD-DCB19EDC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968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Thushari Attanapola</dc:creator>
  <cp:keywords/>
  <dc:description/>
  <cp:lastModifiedBy>Chamila Thushari Attanapola</cp:lastModifiedBy>
  <cp:revision>1</cp:revision>
  <dcterms:created xsi:type="dcterms:W3CDTF">2019-02-13T12:37:00Z</dcterms:created>
  <dcterms:modified xsi:type="dcterms:W3CDTF">2019-02-13T12:39:00Z</dcterms:modified>
</cp:coreProperties>
</file>